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41"/>
        <w:tblW w:w="14238" w:type="dxa"/>
        <w:tblLook w:val="04A0"/>
      </w:tblPr>
      <w:tblGrid>
        <w:gridCol w:w="2358"/>
        <w:gridCol w:w="4500"/>
        <w:gridCol w:w="1548"/>
        <w:gridCol w:w="2171"/>
        <w:gridCol w:w="1861"/>
        <w:gridCol w:w="1800"/>
      </w:tblGrid>
      <w:tr w:rsidR="00880245" w:rsidTr="00B40E2C">
        <w:tc>
          <w:tcPr>
            <w:tcW w:w="2358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4500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548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2171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1861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RESOURCES REQUIRED</w:t>
            </w:r>
          </w:p>
        </w:tc>
        <w:tc>
          <w:tcPr>
            <w:tcW w:w="1800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INDICATORS OF SUCCESS</w:t>
            </w:r>
          </w:p>
        </w:tc>
      </w:tr>
      <w:tr w:rsidR="00880245" w:rsidTr="00B40E2C">
        <w:trPr>
          <w:trHeight w:val="201"/>
        </w:trPr>
        <w:tc>
          <w:tcPr>
            <w:tcW w:w="2358" w:type="dxa"/>
            <w:vMerge w:val="restart"/>
          </w:tcPr>
          <w:p w:rsidR="00880245" w:rsidRDefault="00032A8B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1.1</w:t>
            </w:r>
            <w:r w:rsidR="0088024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ensure an interactive student-</w:t>
            </w:r>
            <w:proofErr w:type="spellStart"/>
            <w:r w:rsidR="00880245">
              <w:rPr>
                <w:rFonts w:ascii="Verdana" w:hAnsi="Verdana" w:cs="Verdana"/>
                <w:b/>
                <w:bCs/>
                <w:sz w:val="20"/>
                <w:szCs w:val="20"/>
              </w:rPr>
              <w:t>centred</w:t>
            </w:r>
            <w:proofErr w:type="spellEnd"/>
            <w:r w:rsidR="0088024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learning environment.</w:t>
            </w:r>
          </w:p>
        </w:tc>
        <w:tc>
          <w:tcPr>
            <w:tcW w:w="4500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1.</w:t>
            </w:r>
            <w:r w:rsidR="00032A8B">
              <w:rPr>
                <w:rFonts w:ascii="Verdana" w:hAnsi="Verdana" w:cs="Verdana"/>
                <w:b/>
                <w:bCs/>
                <w:sz w:val="20"/>
                <w:szCs w:val="20"/>
              </w:rPr>
              <w:t>1.1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develop an environment that systematically guides students to embrace a student; </w:t>
            </w:r>
          </w:p>
        </w:tc>
        <w:tc>
          <w:tcPr>
            <w:tcW w:w="1548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</w:tc>
        <w:tc>
          <w:tcPr>
            <w:tcW w:w="2171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80245" w:rsidTr="00B40E2C">
        <w:trPr>
          <w:trHeight w:val="200"/>
        </w:trPr>
        <w:tc>
          <w:tcPr>
            <w:tcW w:w="2358" w:type="dxa"/>
            <w:vMerge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880245" w:rsidRDefault="00032A8B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1.1.2</w:t>
            </w:r>
            <w:r w:rsidR="0088024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provide opportunities for developing students' aptitude and interest for pursing areas of interest through research and self study;</w:t>
            </w:r>
          </w:p>
        </w:tc>
        <w:tc>
          <w:tcPr>
            <w:tcW w:w="1548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</w:tc>
        <w:tc>
          <w:tcPr>
            <w:tcW w:w="2171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80245" w:rsidTr="00B40E2C">
        <w:trPr>
          <w:trHeight w:val="200"/>
        </w:trPr>
        <w:tc>
          <w:tcPr>
            <w:tcW w:w="2358" w:type="dxa"/>
            <w:vMerge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880245" w:rsidRDefault="00032A8B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1.1.3</w:t>
            </w:r>
            <w:r w:rsidR="0088024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provide a peer (student to student) facilitation of learning;</w:t>
            </w:r>
          </w:p>
        </w:tc>
        <w:tc>
          <w:tcPr>
            <w:tcW w:w="1548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</w:tc>
        <w:tc>
          <w:tcPr>
            <w:tcW w:w="2171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80245" w:rsidTr="00B40E2C">
        <w:tc>
          <w:tcPr>
            <w:tcW w:w="2358" w:type="dxa"/>
          </w:tcPr>
          <w:p w:rsidR="00880245" w:rsidRDefault="00032A8B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1.2</w:t>
            </w:r>
            <w:r w:rsidR="0088024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inculcate and enhance transferable and employable skills</w:t>
            </w:r>
          </w:p>
        </w:tc>
        <w:tc>
          <w:tcPr>
            <w:tcW w:w="4500" w:type="dxa"/>
          </w:tcPr>
          <w:p w:rsidR="00880245" w:rsidRDefault="00032A8B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1.2.1</w:t>
            </w:r>
            <w:r w:rsidR="00160861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88024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To encourage creativity and </w:t>
            </w:r>
            <w:proofErr w:type="spellStart"/>
            <w:r w:rsidR="00880245">
              <w:rPr>
                <w:rFonts w:ascii="Verdana" w:hAnsi="Verdana" w:cs="Verdana"/>
                <w:b/>
                <w:bCs/>
                <w:sz w:val="20"/>
                <w:szCs w:val="20"/>
              </w:rPr>
              <w:t>emphasise</w:t>
            </w:r>
            <w:proofErr w:type="spellEnd"/>
            <w:r w:rsidR="0088024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its role in personal development; </w:t>
            </w:r>
          </w:p>
        </w:tc>
        <w:tc>
          <w:tcPr>
            <w:tcW w:w="1548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</w:tc>
        <w:tc>
          <w:tcPr>
            <w:tcW w:w="2171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80245" w:rsidTr="00B40E2C">
        <w:tc>
          <w:tcPr>
            <w:tcW w:w="2358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880245" w:rsidRDefault="00032A8B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1.2.2</w:t>
            </w:r>
            <w:r w:rsidR="0088024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provide sound conceptual knowledge and ability to apply it to practical situations;</w:t>
            </w:r>
          </w:p>
        </w:tc>
        <w:tc>
          <w:tcPr>
            <w:tcW w:w="1548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</w:tc>
        <w:tc>
          <w:tcPr>
            <w:tcW w:w="2171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80245" w:rsidTr="00B40E2C">
        <w:tc>
          <w:tcPr>
            <w:tcW w:w="2358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880245" w:rsidRDefault="00032A8B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1.2.3</w:t>
            </w:r>
            <w:r w:rsidR="0088024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evaluate, monitor and enhance the development of students' analytical and critical evaluation;</w:t>
            </w:r>
          </w:p>
        </w:tc>
        <w:tc>
          <w:tcPr>
            <w:tcW w:w="1548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</w:tc>
        <w:tc>
          <w:tcPr>
            <w:tcW w:w="2171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80245" w:rsidTr="00B40E2C">
        <w:tc>
          <w:tcPr>
            <w:tcW w:w="2358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880245" w:rsidRDefault="00032A8B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1.2.4</w:t>
            </w:r>
            <w:r w:rsidR="0088024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instill in students the desire for personal development and skills of learning to learn;</w:t>
            </w:r>
          </w:p>
        </w:tc>
        <w:tc>
          <w:tcPr>
            <w:tcW w:w="1548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</w:tc>
        <w:tc>
          <w:tcPr>
            <w:tcW w:w="2171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80245" w:rsidTr="00B40E2C">
        <w:tc>
          <w:tcPr>
            <w:tcW w:w="2358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880245" w:rsidRDefault="00032A8B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1.2.5</w:t>
            </w:r>
            <w:r w:rsidR="009D2EBC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880245">
              <w:rPr>
                <w:rFonts w:ascii="Verdana" w:hAnsi="Verdana" w:cs="Verdana"/>
                <w:b/>
                <w:bCs/>
                <w:sz w:val="20"/>
                <w:szCs w:val="20"/>
              </w:rPr>
              <w:t>To provide a learning environment that raises students' confidence and ability to speak effectively in English;</w:t>
            </w:r>
          </w:p>
        </w:tc>
        <w:tc>
          <w:tcPr>
            <w:tcW w:w="1548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</w:tc>
        <w:tc>
          <w:tcPr>
            <w:tcW w:w="2171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880245" w:rsidRDefault="00880245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7C6792" w:rsidTr="00B40E2C">
        <w:tc>
          <w:tcPr>
            <w:tcW w:w="2358" w:type="dxa"/>
          </w:tcPr>
          <w:p w:rsidR="007C6792" w:rsidRDefault="00032A8B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1.3</w:t>
            </w:r>
            <w:r w:rsidR="007C679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develop the MSC's involvement in College committees</w:t>
            </w:r>
          </w:p>
        </w:tc>
        <w:tc>
          <w:tcPr>
            <w:tcW w:w="4500" w:type="dxa"/>
          </w:tcPr>
          <w:p w:rsidR="007C6792" w:rsidRDefault="00032A8B" w:rsidP="007C679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1.3.1</w:t>
            </w:r>
            <w:r w:rsidR="007C679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 create a Student Charter that provides guidelines on how the MSC is involved the College's decision making committees; </w:t>
            </w:r>
          </w:p>
        </w:tc>
        <w:tc>
          <w:tcPr>
            <w:tcW w:w="1548" w:type="dxa"/>
          </w:tcPr>
          <w:p w:rsidR="007C6792" w:rsidRDefault="007C6792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:rsidR="007C6792" w:rsidRDefault="007C6792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</w:tcPr>
          <w:p w:rsidR="007C6792" w:rsidRDefault="007C6792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C6792" w:rsidRDefault="007C6792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7C6792" w:rsidTr="00B40E2C">
        <w:tc>
          <w:tcPr>
            <w:tcW w:w="2358" w:type="dxa"/>
          </w:tcPr>
          <w:p w:rsidR="007C6792" w:rsidRDefault="007C6792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7C6792" w:rsidRDefault="00032A8B" w:rsidP="007C679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1.3.2</w:t>
            </w:r>
            <w:r w:rsidR="007C679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The MSC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to </w:t>
            </w:r>
            <w:r w:rsidR="007C6792">
              <w:rPr>
                <w:rFonts w:ascii="Verdana" w:hAnsi="Verdana" w:cs="Verdana"/>
                <w:b/>
                <w:bCs/>
                <w:sz w:val="20"/>
                <w:szCs w:val="20"/>
              </w:rPr>
              <w:t>produce a student College newsletter once an academic year.</w:t>
            </w:r>
          </w:p>
        </w:tc>
        <w:tc>
          <w:tcPr>
            <w:tcW w:w="1548" w:type="dxa"/>
          </w:tcPr>
          <w:p w:rsidR="007C6792" w:rsidRDefault="007C6792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:rsidR="007C6792" w:rsidRDefault="007C6792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</w:tcPr>
          <w:p w:rsidR="007C6792" w:rsidRDefault="007C6792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C6792" w:rsidRDefault="007C6792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160861" w:rsidTr="007C6792">
        <w:trPr>
          <w:trHeight w:val="494"/>
        </w:trPr>
        <w:tc>
          <w:tcPr>
            <w:tcW w:w="14238" w:type="dxa"/>
            <w:gridSpan w:val="6"/>
          </w:tcPr>
          <w:p w:rsidR="00160861" w:rsidRDefault="00160861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SWOT ANALYSIS MAY 2012</w:t>
            </w:r>
          </w:p>
          <w:p w:rsidR="00160861" w:rsidRDefault="00160861" w:rsidP="00B62D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Points raised; student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centred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learning, students to get more elective choices, exchange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programmes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UoB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,</w:t>
            </w:r>
            <w:r w:rsidR="007C679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increase MSC activity, arrange for guest lectures, reduce class sizes, improve MSC experience, providing internships,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elearning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, interactive learning, hostel experience, student newsletter, awarding academic credit for internships/work placement, appointment of student counselor, </w:t>
            </w:r>
          </w:p>
        </w:tc>
      </w:tr>
    </w:tbl>
    <w:p w:rsidR="0055374E" w:rsidRDefault="00B62D3F" w:rsidP="0055374E">
      <w:pPr>
        <w:widowControl w:val="0"/>
        <w:autoSpaceDE w:val="0"/>
        <w:autoSpaceDN w:val="0"/>
        <w:adjustRightInd w:val="0"/>
        <w:spacing w:after="0" w:line="239" w:lineRule="auto"/>
        <w:ind w:left="45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Strategic Plan 2014-2018</w:t>
      </w:r>
    </w:p>
    <w:p w:rsidR="00B62D3F" w:rsidRDefault="00B62D3F" w:rsidP="0055374E">
      <w:pPr>
        <w:widowControl w:val="0"/>
        <w:autoSpaceDE w:val="0"/>
        <w:autoSpaceDN w:val="0"/>
        <w:adjustRightInd w:val="0"/>
        <w:spacing w:after="0" w:line="239" w:lineRule="auto"/>
        <w:ind w:left="4560"/>
        <w:rPr>
          <w:rFonts w:ascii="Verdana" w:hAnsi="Verdana" w:cs="Verdana"/>
          <w:b/>
          <w:bCs/>
          <w:sz w:val="20"/>
          <w:szCs w:val="20"/>
        </w:rPr>
      </w:pPr>
    </w:p>
    <w:p w:rsidR="00B62D3F" w:rsidRDefault="00032A8B" w:rsidP="0055374E">
      <w:pPr>
        <w:widowControl w:val="0"/>
        <w:autoSpaceDE w:val="0"/>
        <w:autoSpaceDN w:val="0"/>
        <w:adjustRightInd w:val="0"/>
        <w:spacing w:after="0" w:line="239" w:lineRule="auto"/>
        <w:ind w:left="45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1. </w:t>
      </w:r>
      <w:r w:rsidR="00B62D3F">
        <w:rPr>
          <w:rFonts w:ascii="Verdana" w:hAnsi="Verdana" w:cs="Verdana"/>
          <w:b/>
          <w:bCs/>
          <w:sz w:val="20"/>
          <w:szCs w:val="20"/>
        </w:rPr>
        <w:t>Student Learning Experience</w:t>
      </w:r>
    </w:p>
    <w:sectPr w:rsidR="00B62D3F" w:rsidSect="00B62D3F">
      <w:pgSz w:w="15840" w:h="12240" w:orient="landscape"/>
      <w:pgMar w:top="720" w:right="900" w:bottom="693" w:left="1340" w:header="720" w:footer="720" w:gutter="0"/>
      <w:cols w:space="720" w:equalWidth="0">
        <w:col w:w="136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5374E"/>
    <w:rsid w:val="00032A8B"/>
    <w:rsid w:val="00160861"/>
    <w:rsid w:val="0045157D"/>
    <w:rsid w:val="00515D53"/>
    <w:rsid w:val="0055374E"/>
    <w:rsid w:val="0065008A"/>
    <w:rsid w:val="0079120D"/>
    <w:rsid w:val="007C6792"/>
    <w:rsid w:val="007E1007"/>
    <w:rsid w:val="00880245"/>
    <w:rsid w:val="00910432"/>
    <w:rsid w:val="009C21F9"/>
    <w:rsid w:val="009D2EBC"/>
    <w:rsid w:val="00B40E2C"/>
    <w:rsid w:val="00B6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4E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5</cp:revision>
  <dcterms:created xsi:type="dcterms:W3CDTF">2014-09-04T08:41:00Z</dcterms:created>
  <dcterms:modified xsi:type="dcterms:W3CDTF">2014-09-14T08:16:00Z</dcterms:modified>
</cp:coreProperties>
</file>