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  <w:r w:rsidRPr="0095687B">
        <w:rPr>
          <w:noProof/>
          <w:color w:val="000000" w:themeColor="text1"/>
          <w:sz w:val="21"/>
          <w:szCs w:val="21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878B96" wp14:editId="3302DDD3">
            <wp:simplePos x="0" y="0"/>
            <wp:positionH relativeFrom="page">
              <wp:posOffset>2847975</wp:posOffset>
            </wp:positionH>
            <wp:positionV relativeFrom="paragraph">
              <wp:posOffset>0</wp:posOffset>
            </wp:positionV>
            <wp:extent cx="1381125" cy="790575"/>
            <wp:effectExtent l="0" t="0" r="9525" b="9525"/>
            <wp:wrapSquare wrapText="left"/>
            <wp:docPr id="3" name="Picture 3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74552F" w:rsidRPr="0095687B" w:rsidRDefault="0074552F" w:rsidP="000319C4">
      <w:pPr>
        <w:spacing w:line="276" w:lineRule="auto"/>
        <w:rPr>
          <w:b/>
          <w:color w:val="000000" w:themeColor="text1"/>
          <w:sz w:val="21"/>
          <w:szCs w:val="21"/>
        </w:rPr>
      </w:pPr>
      <w:r w:rsidRPr="0095687B">
        <w:rPr>
          <w:b/>
          <w:color w:val="000000" w:themeColor="text1"/>
          <w:sz w:val="21"/>
          <w:szCs w:val="21"/>
        </w:rPr>
        <w:t>COURSE COMMITTEE MEETING: FACULTY OF BUSINESS MANAGEMENT</w:t>
      </w:r>
    </w:p>
    <w:p w:rsidR="0074552F" w:rsidRPr="0095687B" w:rsidRDefault="0074552F" w:rsidP="008C459F">
      <w:pPr>
        <w:spacing w:line="276" w:lineRule="auto"/>
        <w:rPr>
          <w:b/>
          <w:color w:val="000000" w:themeColor="text1"/>
          <w:sz w:val="21"/>
          <w:szCs w:val="21"/>
        </w:rPr>
      </w:pPr>
      <w:r w:rsidRPr="0095687B">
        <w:rPr>
          <w:b/>
          <w:color w:val="000000" w:themeColor="text1"/>
          <w:sz w:val="21"/>
          <w:szCs w:val="21"/>
        </w:rPr>
        <w:t xml:space="preserve">MINUTES OF MEETING HELD IN RUWI HALL AT </w:t>
      </w:r>
      <w:r w:rsidR="00373A19" w:rsidRPr="0095687B">
        <w:rPr>
          <w:b/>
          <w:color w:val="000000" w:themeColor="text1"/>
          <w:sz w:val="21"/>
          <w:szCs w:val="21"/>
        </w:rPr>
        <w:t>3</w:t>
      </w:r>
      <w:r w:rsidRPr="0095687B">
        <w:rPr>
          <w:b/>
          <w:color w:val="000000" w:themeColor="text1"/>
          <w:sz w:val="21"/>
          <w:szCs w:val="21"/>
        </w:rPr>
        <w:t xml:space="preserve">:00 P.M. ON </w:t>
      </w:r>
      <w:r w:rsidR="008C459F">
        <w:rPr>
          <w:b/>
          <w:color w:val="000000" w:themeColor="text1"/>
          <w:sz w:val="21"/>
          <w:szCs w:val="21"/>
        </w:rPr>
        <w:t>05</w:t>
      </w:r>
      <w:r w:rsidRPr="0095687B">
        <w:rPr>
          <w:b/>
          <w:color w:val="000000" w:themeColor="text1"/>
          <w:sz w:val="21"/>
          <w:szCs w:val="21"/>
          <w:vertAlign w:val="superscript"/>
        </w:rPr>
        <w:t>th</w:t>
      </w:r>
      <w:r w:rsidR="008C459F">
        <w:rPr>
          <w:b/>
          <w:color w:val="000000" w:themeColor="text1"/>
          <w:sz w:val="21"/>
          <w:szCs w:val="21"/>
        </w:rPr>
        <w:t>APRIL</w:t>
      </w:r>
      <w:r w:rsidRPr="0095687B">
        <w:rPr>
          <w:b/>
          <w:color w:val="000000" w:themeColor="text1"/>
          <w:sz w:val="21"/>
          <w:szCs w:val="21"/>
        </w:rPr>
        <w:t>, 201</w:t>
      </w:r>
      <w:r w:rsidR="008C459F">
        <w:rPr>
          <w:b/>
          <w:color w:val="000000" w:themeColor="text1"/>
          <w:sz w:val="21"/>
          <w:szCs w:val="21"/>
        </w:rPr>
        <w:t>6</w:t>
      </w:r>
    </w:p>
    <w:p w:rsidR="0074552F" w:rsidRPr="0095687B" w:rsidRDefault="0074552F" w:rsidP="00E871C5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:rsidR="00536D27" w:rsidRDefault="0074552F" w:rsidP="00536D27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In Attendance: </w:t>
      </w:r>
    </w:p>
    <w:p w:rsidR="00536D27" w:rsidRDefault="00536D27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969"/>
        <w:gridCol w:w="4678"/>
      </w:tblGrid>
      <w:tr w:rsidR="00536D27" w:rsidRPr="00726604" w:rsidTr="00F23CE4">
        <w:trPr>
          <w:trHeight w:val="323"/>
        </w:trPr>
        <w:tc>
          <w:tcPr>
            <w:tcW w:w="3969" w:type="dxa"/>
          </w:tcPr>
          <w:p w:rsidR="00536D27" w:rsidRPr="006E39FD" w:rsidRDefault="00536D27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/>
                <w:color w:val="000000" w:themeColor="text1"/>
                <w:szCs w:val="18"/>
                <w:u w:val="single"/>
                <w:lang w:val="en-GB"/>
              </w:rPr>
            </w:pPr>
            <w:r w:rsidRPr="006E39FD">
              <w:rPr>
                <w:rFonts w:eastAsia="Arial Unicode MS" w:cs="Arial"/>
                <w:bCs/>
                <w:color w:val="000000" w:themeColor="text1"/>
                <w:szCs w:val="18"/>
                <w:lang w:val="en-GB"/>
              </w:rPr>
              <w:t>Dr. M. Umaselvi (Chair)</w:t>
            </w:r>
          </w:p>
        </w:tc>
        <w:tc>
          <w:tcPr>
            <w:tcW w:w="4678" w:type="dxa"/>
          </w:tcPr>
          <w:p w:rsidR="00536D27" w:rsidRPr="006E39FD" w:rsidRDefault="00E648E9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/>
                <w:color w:val="000000" w:themeColor="text1"/>
                <w:szCs w:val="18"/>
                <w:u w:val="single"/>
                <w:lang w:val="en-GB"/>
              </w:rPr>
            </w:pPr>
            <w:r w:rsidRPr="006E39FD">
              <w:rPr>
                <w:rFonts w:eastAsiaTheme="minorEastAsia"/>
                <w:bCs/>
                <w:szCs w:val="18"/>
              </w:rPr>
              <w:t>Ms. Arlin Rooshma</w:t>
            </w:r>
          </w:p>
        </w:tc>
      </w:tr>
      <w:tr w:rsidR="00E648E9" w:rsidRPr="00726604" w:rsidTr="00F23CE4">
        <w:trPr>
          <w:trHeight w:val="350"/>
        </w:trPr>
        <w:tc>
          <w:tcPr>
            <w:tcW w:w="3969" w:type="dxa"/>
          </w:tcPr>
          <w:p w:rsidR="00E648E9" w:rsidRPr="006E39FD" w:rsidRDefault="00E648E9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Tahseen Arshi</w:t>
            </w:r>
          </w:p>
        </w:tc>
        <w:tc>
          <w:tcPr>
            <w:tcW w:w="4678" w:type="dxa"/>
          </w:tcPr>
          <w:p w:rsidR="00E648E9" w:rsidRPr="006E39FD" w:rsidRDefault="00E648E9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Surya Narayanan</w:t>
            </w:r>
          </w:p>
        </w:tc>
      </w:tr>
      <w:tr w:rsidR="00E648E9" w:rsidRPr="00726604" w:rsidTr="00F23CE4">
        <w:trPr>
          <w:trHeight w:val="350"/>
        </w:trPr>
        <w:tc>
          <w:tcPr>
            <w:tcW w:w="3969" w:type="dxa"/>
          </w:tcPr>
          <w:p w:rsidR="00E648E9" w:rsidRPr="006E39FD" w:rsidRDefault="00E648E9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Ms. Gargi Chugh</w:t>
            </w:r>
          </w:p>
        </w:tc>
        <w:tc>
          <w:tcPr>
            <w:tcW w:w="4678" w:type="dxa"/>
          </w:tcPr>
          <w:p w:rsidR="00E648E9" w:rsidRPr="006E39FD" w:rsidRDefault="00E648E9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Cs/>
                <w:szCs w:val="18"/>
                <w:lang w:val="en-GB"/>
              </w:rPr>
            </w:pPr>
            <w:r w:rsidRPr="006E39FD">
              <w:rPr>
                <w:rFonts w:eastAsiaTheme="minorEastAsia"/>
                <w:bCs/>
                <w:szCs w:val="18"/>
              </w:rPr>
              <w:t>Dr. Nirmal Gunupudi</w:t>
            </w:r>
          </w:p>
        </w:tc>
      </w:tr>
      <w:tr w:rsidR="00E648E9" w:rsidRPr="00726604" w:rsidTr="00F23CE4">
        <w:trPr>
          <w:trHeight w:val="350"/>
        </w:trPr>
        <w:tc>
          <w:tcPr>
            <w:tcW w:w="3969" w:type="dxa"/>
          </w:tcPr>
          <w:p w:rsidR="00E648E9" w:rsidRPr="006E39FD" w:rsidRDefault="00E648E9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Ikram Ul Huq</w:t>
            </w:r>
          </w:p>
        </w:tc>
        <w:tc>
          <w:tcPr>
            <w:tcW w:w="4678" w:type="dxa"/>
          </w:tcPr>
          <w:p w:rsidR="00E648E9" w:rsidRPr="006E39FD" w:rsidRDefault="00E648E9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Faisal Aziz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Dr. Veena Tewari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Kenneth Sam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Sam Sundar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Umar Farooq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Prof. Venkoba Rao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Dr. Orlando Eduria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Dr. Pappusamy Udayanan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Cs/>
                <w:szCs w:val="18"/>
                <w:lang w:val="en-GB"/>
              </w:rPr>
            </w:pPr>
            <w:r w:rsidRPr="006E39FD">
              <w:rPr>
                <w:rFonts w:eastAsiaTheme="minorEastAsia"/>
                <w:bCs/>
                <w:szCs w:val="18"/>
              </w:rPr>
              <w:t>Mr. Kiran Sawant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Ms. Amira Bashar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Muhammad Subayyal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Dr. Mohammed Hussein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Swapnil Morande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Ms. Sharmila Chitnis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Cs/>
                <w:szCs w:val="18"/>
                <w:lang w:val="en-GB"/>
              </w:rPr>
            </w:pPr>
            <w:r w:rsidRPr="006E39FD">
              <w:rPr>
                <w:rFonts w:eastAsiaTheme="minorEastAsia"/>
                <w:bCs/>
                <w:szCs w:val="18"/>
              </w:rPr>
              <w:t>Dr. Nisha Saha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Mohammed Maaly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Cs/>
                <w:szCs w:val="18"/>
                <w:lang w:val="en-GB"/>
              </w:rPr>
            </w:pPr>
            <w:r w:rsidRPr="006E39FD">
              <w:rPr>
                <w:rFonts w:eastAsia="Arial Unicode MS" w:cs="Arial"/>
                <w:bCs/>
                <w:szCs w:val="18"/>
                <w:lang w:val="en-GB"/>
              </w:rPr>
              <w:t>Ms. Aziza Saghir</w:t>
            </w:r>
          </w:p>
        </w:tc>
      </w:tr>
      <w:tr w:rsidR="00F23CE4" w:rsidRPr="00726604" w:rsidTr="00F23CE4">
        <w:trPr>
          <w:trHeight w:val="350"/>
        </w:trPr>
        <w:tc>
          <w:tcPr>
            <w:tcW w:w="3969" w:type="dxa"/>
          </w:tcPr>
          <w:p w:rsidR="00F23CE4" w:rsidRPr="006E39FD" w:rsidRDefault="00F23CE4" w:rsidP="006E39FD">
            <w:pPr>
              <w:jc w:val="both"/>
              <w:rPr>
                <w:rFonts w:eastAsiaTheme="minorEastAsia"/>
                <w:bCs/>
                <w:szCs w:val="18"/>
              </w:rPr>
            </w:pPr>
            <w:r w:rsidRPr="006E39FD">
              <w:rPr>
                <w:rFonts w:eastAsiaTheme="minorEastAsia"/>
                <w:bCs/>
                <w:szCs w:val="18"/>
              </w:rPr>
              <w:t>Mr. Abhay Joshi</w:t>
            </w:r>
          </w:p>
        </w:tc>
        <w:tc>
          <w:tcPr>
            <w:tcW w:w="4678" w:type="dxa"/>
          </w:tcPr>
          <w:p w:rsidR="00F23CE4" w:rsidRPr="006E39FD" w:rsidRDefault="00F23CE4" w:rsidP="006E39FD">
            <w:pPr>
              <w:tabs>
                <w:tab w:val="left" w:pos="2988"/>
                <w:tab w:val="left" w:pos="9242"/>
              </w:tabs>
              <w:rPr>
                <w:rFonts w:eastAsia="Arial Unicode MS" w:cs="Arial"/>
                <w:bCs/>
                <w:szCs w:val="18"/>
                <w:lang w:val="en-GB"/>
              </w:rPr>
            </w:pPr>
          </w:p>
        </w:tc>
      </w:tr>
    </w:tbl>
    <w:p w:rsidR="0004470A" w:rsidRPr="00726604" w:rsidRDefault="0004470A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A1B4C" w:rsidRDefault="007A1B4C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eastAsia="Arial Unicode MS" w:cs="Arial"/>
          <w:b/>
          <w:bCs/>
          <w:color w:val="000000" w:themeColor="text1"/>
          <w:sz w:val="20"/>
          <w:szCs w:val="20"/>
          <w:u w:val="single"/>
          <w:lang w:val="en-GB"/>
        </w:rPr>
        <w:t>Apologies:</w:t>
      </w:r>
    </w:p>
    <w:p w:rsidR="007A1B4C" w:rsidRDefault="007A1B4C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969"/>
        <w:gridCol w:w="4678"/>
      </w:tblGrid>
      <w:tr w:rsidR="00230ACB" w:rsidRPr="00BF2267" w:rsidTr="00726604">
        <w:trPr>
          <w:trHeight w:val="332"/>
        </w:trPr>
        <w:tc>
          <w:tcPr>
            <w:tcW w:w="3969" w:type="dxa"/>
          </w:tcPr>
          <w:p w:rsidR="00230ACB" w:rsidRPr="006E39FD" w:rsidRDefault="00230ACB" w:rsidP="006E39FD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Cs w:val="18"/>
                <w:lang w:val="en-GB"/>
              </w:rPr>
            </w:pPr>
            <w:r w:rsidRPr="006E39FD">
              <w:rPr>
                <w:rFonts w:eastAsia="Arial Unicode MS" w:cs="Arial"/>
                <w:color w:val="000000" w:themeColor="text1"/>
                <w:szCs w:val="18"/>
                <w:lang w:val="en-GB"/>
              </w:rPr>
              <w:t>Mr. Muhammad Tanveer</w:t>
            </w:r>
          </w:p>
        </w:tc>
        <w:tc>
          <w:tcPr>
            <w:tcW w:w="4678" w:type="dxa"/>
          </w:tcPr>
          <w:p w:rsidR="00230ACB" w:rsidRPr="006E39FD" w:rsidRDefault="00230ACB" w:rsidP="006E39FD">
            <w:pPr>
              <w:jc w:val="both"/>
              <w:rPr>
                <w:bCs/>
                <w:szCs w:val="18"/>
              </w:rPr>
            </w:pPr>
            <w:r w:rsidRPr="006E39FD">
              <w:rPr>
                <w:bCs/>
                <w:szCs w:val="18"/>
              </w:rPr>
              <w:t>Ms. Anita Teresa</w:t>
            </w:r>
          </w:p>
        </w:tc>
      </w:tr>
      <w:tr w:rsidR="00230ACB" w:rsidRPr="00BF2267" w:rsidTr="00726604">
        <w:trPr>
          <w:trHeight w:val="323"/>
        </w:trPr>
        <w:tc>
          <w:tcPr>
            <w:tcW w:w="3969" w:type="dxa"/>
          </w:tcPr>
          <w:p w:rsidR="00230ACB" w:rsidRPr="006E39FD" w:rsidRDefault="00230ACB" w:rsidP="006E39FD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/>
                <w:color w:val="000000" w:themeColor="text1"/>
                <w:szCs w:val="18"/>
                <w:u w:val="single"/>
                <w:lang w:val="en-GB"/>
              </w:rPr>
            </w:pPr>
            <w:r w:rsidRPr="006E39FD">
              <w:rPr>
                <w:color w:val="222222"/>
                <w:szCs w:val="18"/>
                <w:shd w:val="clear" w:color="auto" w:fill="FFFFFF"/>
              </w:rPr>
              <w:t>Dr. Christopher Gnana</w:t>
            </w:r>
          </w:p>
        </w:tc>
        <w:tc>
          <w:tcPr>
            <w:tcW w:w="4678" w:type="dxa"/>
          </w:tcPr>
          <w:p w:rsidR="00230ACB" w:rsidRPr="006E39FD" w:rsidRDefault="00230ACB" w:rsidP="006E39FD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Cs w:val="18"/>
                <w:u w:val="single"/>
                <w:lang w:val="en-GB"/>
              </w:rPr>
            </w:pPr>
          </w:p>
        </w:tc>
      </w:tr>
    </w:tbl>
    <w:p w:rsidR="007A1B4C" w:rsidRPr="00BF2267" w:rsidRDefault="007A1B4C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132605" w:rsidRDefault="00132605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4552F" w:rsidRPr="0095687B" w:rsidRDefault="0074552F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 (Student Representatives):</w:t>
      </w:r>
    </w:p>
    <w:tbl>
      <w:tblPr>
        <w:tblW w:w="5383" w:type="pct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0"/>
        <w:gridCol w:w="938"/>
        <w:gridCol w:w="1132"/>
        <w:gridCol w:w="2835"/>
        <w:gridCol w:w="850"/>
        <w:gridCol w:w="1281"/>
      </w:tblGrid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MCUC # 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80C" w:rsidRPr="00230ACB" w:rsidRDefault="00C6780C" w:rsidP="00C6780C">
            <w:pPr>
              <w:rPr>
                <w:rFonts w:cs="Calibri"/>
                <w:color w:val="000000"/>
                <w:sz w:val="20"/>
                <w:szCs w:val="20"/>
              </w:rPr>
            </w:pPr>
            <w:r w:rsidRPr="00230ACB">
              <w:rPr>
                <w:rFonts w:cs="Calibri"/>
                <w:color w:val="000000"/>
                <w:sz w:val="20"/>
                <w:szCs w:val="20"/>
              </w:rPr>
              <w:t>Samira Sulaiman Ali Al       Ghanami</w:t>
            </w:r>
          </w:p>
          <w:p w:rsidR="00BF2267" w:rsidRPr="00230ACB" w:rsidRDefault="00BF2267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PB5,6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27240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2F9" w:rsidRPr="00230ACB" w:rsidRDefault="006062F9" w:rsidP="006062F9">
            <w:pPr>
              <w:rPr>
                <w:rFonts w:cs="Calibri"/>
                <w:color w:val="000000"/>
                <w:sz w:val="20"/>
                <w:szCs w:val="20"/>
              </w:rPr>
            </w:pPr>
            <w:r w:rsidRPr="00230ACB">
              <w:rPr>
                <w:rFonts w:cs="Calibri"/>
                <w:color w:val="000000"/>
                <w:sz w:val="20"/>
                <w:szCs w:val="20"/>
              </w:rPr>
              <w:t>Halima Salim Mubarak  Al Lizki</w:t>
            </w:r>
          </w:p>
          <w:p w:rsidR="00BF2267" w:rsidRPr="00230ACB" w:rsidRDefault="00BF2267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230ACB" w:rsidRDefault="006062F9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B3A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230ACB" w:rsidRDefault="006062F9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2013632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C6780C">
            <w:pPr>
              <w:rPr>
                <w:rFonts w:cs="Calibri"/>
                <w:color w:val="000000"/>
                <w:sz w:val="20"/>
                <w:szCs w:val="20"/>
              </w:rPr>
            </w:pPr>
            <w:r w:rsidRPr="00230ACB">
              <w:rPr>
                <w:rFonts w:cs="Calibri"/>
                <w:color w:val="000000"/>
                <w:sz w:val="20"/>
                <w:szCs w:val="20"/>
              </w:rPr>
              <w:t>Muna Abdullah Mohammed  Al Balushi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B4B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2011015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Muataz Ali Mohammed Al Kindi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PB4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2013898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80C" w:rsidRPr="00230ACB" w:rsidRDefault="00C6780C" w:rsidP="00C6780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</w:rPr>
              <w:t>Siham   Abdullah Mohamed   Al Balushi</w:t>
            </w:r>
          </w:p>
          <w:p w:rsidR="0074552F" w:rsidRPr="00230ACB" w:rsidRDefault="0074552F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B3B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2012043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Mohammed Suhail Amur Bait Fadhil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B5,6B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2013918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80C" w:rsidRPr="00230ACB" w:rsidRDefault="00C6780C" w:rsidP="00C6780C">
            <w:pPr>
              <w:rPr>
                <w:rFonts w:cs="Calibri"/>
                <w:color w:val="000000"/>
                <w:sz w:val="20"/>
                <w:szCs w:val="20"/>
              </w:rPr>
            </w:pPr>
            <w:r w:rsidRPr="00230ACB">
              <w:rPr>
                <w:rFonts w:cs="Calibri"/>
                <w:color w:val="000000"/>
                <w:sz w:val="20"/>
                <w:szCs w:val="20"/>
              </w:rPr>
              <w:t>Huwaida Abdullah Hamood  al Hinai</w:t>
            </w:r>
          </w:p>
          <w:p w:rsidR="0074552F" w:rsidRPr="00230ACB" w:rsidRDefault="0074552F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A5,6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C678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30AC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2012288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Sultan Abdullah Shamallan Al Samahi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14901052</w:t>
            </w:r>
          </w:p>
        </w:tc>
      </w:tr>
      <w:tr w:rsidR="007F525D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F525D" w:rsidRPr="0095687B" w:rsidRDefault="007F525D" w:rsidP="00955758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Student Name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25D" w:rsidRPr="0095687B" w:rsidRDefault="007F525D" w:rsidP="00955758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F525D" w:rsidRPr="0095687B" w:rsidRDefault="007F525D" w:rsidP="00955758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MCUC # 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F525D" w:rsidRPr="0095687B" w:rsidRDefault="007F525D" w:rsidP="00955758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25D" w:rsidRPr="0095687B" w:rsidRDefault="007F525D" w:rsidP="00955758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F525D" w:rsidRPr="0095687B" w:rsidRDefault="007F525D" w:rsidP="00955758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Fatema Abu Al Hasan Abbas Al Balushi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B2D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14901062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Mahdim Khurshid Al Balushi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B2B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15901365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Salwa Ali Said Al Naamani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PB3A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14901334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Amena Sultan Arju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A3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15901438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Ammar Mahir Yarab Al Barwani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B3B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15201128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Mohammed Nabeel Rasheed Al Balushi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A2A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15901519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Yaqoob Moosa Murad Al Balushi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B3A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15201217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Turki Taloot Said Al Said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16201123</w:t>
            </w:r>
          </w:p>
        </w:tc>
      </w:tr>
      <w:tr w:rsidR="00024288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AF3A0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Nabila Fadal Rehman</w:t>
            </w:r>
            <w:r w:rsidR="007F525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Qudar Ullah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PA1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15901157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Tabarek Rafique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B1B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16201142</w:t>
            </w:r>
          </w:p>
        </w:tc>
      </w:tr>
      <w:tr w:rsidR="00AF3A0C" w:rsidRPr="0095687B" w:rsidTr="007F525D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0C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Tamir Said Hamed Al Hinai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0C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0C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15901321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0C" w:rsidRPr="00230ACB" w:rsidRDefault="007F525D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Faris Idris Abdullah Al Zakwani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0C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B1B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0C" w:rsidRPr="00230ACB" w:rsidRDefault="007F525D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16201192</w:t>
            </w:r>
          </w:p>
        </w:tc>
      </w:tr>
    </w:tbl>
    <w:p w:rsidR="0074552F" w:rsidRPr="0095687B" w:rsidRDefault="0074552F" w:rsidP="00E871C5">
      <w:pPr>
        <w:jc w:val="both"/>
        <w:rPr>
          <w:rFonts w:cs="Arial"/>
          <w:b/>
          <w:color w:val="000000" w:themeColor="text1"/>
          <w:sz w:val="20"/>
          <w:szCs w:val="20"/>
          <w:u w:val="single"/>
          <w:lang w:val="en-GB"/>
        </w:rPr>
      </w:pPr>
    </w:p>
    <w:p w:rsidR="00AC63E5" w:rsidRDefault="00AC63E5" w:rsidP="00E871C5">
      <w:pPr>
        <w:jc w:val="both"/>
        <w:rPr>
          <w:rFonts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4552F" w:rsidRPr="0095687B" w:rsidRDefault="0074552F" w:rsidP="00E871C5">
      <w:pPr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>Absent (</w:t>
      </w: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Representatives):</w:t>
      </w:r>
    </w:p>
    <w:tbl>
      <w:tblPr>
        <w:tblW w:w="5403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1"/>
        <w:gridCol w:w="773"/>
        <w:gridCol w:w="1110"/>
        <w:gridCol w:w="3066"/>
        <w:gridCol w:w="773"/>
        <w:gridCol w:w="1341"/>
      </w:tblGrid>
      <w:tr w:rsidR="0074552F" w:rsidRPr="0095687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74552F" w:rsidRPr="00230ACB" w:rsidTr="00B740AB">
        <w:trPr>
          <w:cantSplit/>
          <w:trHeight w:val="35"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Wafa Abdul Shaheed Hassan Al Lawati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153477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B5,6B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153477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2010318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Eman Mohammed Nasser Al Saaidih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PB1B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14901142</w:t>
            </w:r>
          </w:p>
        </w:tc>
      </w:tr>
      <w:tr w:rsidR="0074552F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Maryam Baqer Darwish Al Zadjali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PA4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2011661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Mahmood Mohammed Ali Al Hinai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PB5,6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14901327</w:t>
            </w:r>
          </w:p>
        </w:tc>
      </w:tr>
      <w:tr w:rsidR="0074552F" w:rsidRPr="00230ACB" w:rsidTr="00B740AB">
        <w:trPr>
          <w:cantSplit/>
          <w:trHeight w:val="35"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Asaad Said Salim Al Ismaili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B4A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DB2120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2012094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Muneera Saif Hamood Al Nabhani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PB2A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14901355</w:t>
            </w:r>
          </w:p>
        </w:tc>
      </w:tr>
      <w:tr w:rsidR="0074552F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Raya Musallam Abdullah Al Khadhuri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PB3B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2012166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Sabah Haji Mohamed Al Bulushi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B2C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14901435</w:t>
            </w:r>
          </w:p>
        </w:tc>
      </w:tr>
      <w:tr w:rsidR="0074552F" w:rsidRPr="00230ACB" w:rsidTr="00B740AB">
        <w:trPr>
          <w:cantSplit/>
          <w:trHeight w:val="326"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Najeena Vahab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B5,6A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2012447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Zainab Ali Abdullatif Al Raisi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PB2B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14901499</w:t>
            </w:r>
          </w:p>
        </w:tc>
      </w:tr>
      <w:tr w:rsidR="0074552F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Mazin Hamood Mohamed Al Hinai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PA3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2012504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5131EA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Saleem Khalfan Sulaiyam Al Mabsali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PB3B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14901543</w:t>
            </w:r>
          </w:p>
        </w:tc>
      </w:tr>
      <w:tr w:rsidR="0074552F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Hamed Mohamed Ali Al Qamshuii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PA5,6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2012865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5131EA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Farha Masoud Ali Al Aisari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15201099</w:t>
            </w:r>
          </w:p>
        </w:tc>
      </w:tr>
      <w:tr w:rsidR="002C5108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230ACB" w:rsidRDefault="00B740AB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Dana Bassam saleh Abuel Haija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A4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2013169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230ACB" w:rsidRDefault="005131EA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Wadhah Said Khamis Al Siyabi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A1A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15201145</w:t>
            </w:r>
          </w:p>
        </w:tc>
      </w:tr>
      <w:tr w:rsidR="004349DC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230ACB" w:rsidRDefault="00B740AB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Mrawa Ali Said Al Amri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PB1A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230ACB" w:rsidRDefault="00B740A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2013193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230ACB" w:rsidRDefault="005131EA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Khalifa Ali Said Al Mughairi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PA1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15201174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740AB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Shakti Ramesh Solanki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A5,6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2013239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5131EA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Aiman Marhoon Ali Al Wahaibi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PB1A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5131EA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15201304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Arshad Ahmed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B5,6A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2013866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6C1851" w:rsidP="009B4D1B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Mohamed </w:t>
            </w:r>
            <w:r w:rsidR="009B4D1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H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amed</w:t>
            </w:r>
            <w:r w:rsidR="009B4D1B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Salim Al Wahaibi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B4B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15201322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Saleh Said Mohmood Al Zadjali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PB1B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2013904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Maimoona Abdullah Al Balushi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A1A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15901317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Hamood Ruziq Malik Al Jardani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PB2A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2013925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Sana Abdullah Mubarak Al Hadi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PA2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15901348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Haitham Mohamed Humaid Al Naamani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PB3A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2013926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Mundhir Ali Sabil Al Hinai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15901361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Hashim Abdullah Awadh Al Hassan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A3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Default="00B20884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2013935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Mohammed Masoud Khalfan Al Aisari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PB2B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230ACB" w:rsidRDefault="009B4D1B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15901371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B20884" w:rsidP="002C51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Samah Sulaiman Masoud Al Harrasi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B20884" w:rsidP="00E871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A2A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B20884" w:rsidP="00BC0D5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14901139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9B4D1B" w:rsidP="00E871C5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Qais Khalid Ahmed Al Aghbari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9B4D1B" w:rsidP="00E871C5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B2D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9B4D1B" w:rsidP="00E871C5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15901539</w:t>
            </w:r>
          </w:p>
        </w:tc>
      </w:tr>
      <w:tr w:rsidR="00B740AB" w:rsidRPr="00230ACB" w:rsidTr="00B740AB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B740AB" w:rsidP="002C51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B740AB" w:rsidP="00E871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B740AB" w:rsidP="00BC0D5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9B4D1B" w:rsidP="00E871C5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Hafsa Ali Sulaiman Al Abri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9B4D1B" w:rsidP="00E871C5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PA3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0AB" w:rsidRPr="00B740AB" w:rsidRDefault="009B4D1B" w:rsidP="00E871C5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16201200</w:t>
            </w:r>
          </w:p>
        </w:tc>
      </w:tr>
    </w:tbl>
    <w:p w:rsidR="002C5108" w:rsidRDefault="002C5108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BF2267" w:rsidRPr="0095687B" w:rsidRDefault="00BF2267" w:rsidP="00BF2267">
      <w:pPr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>A</w:t>
      </w:r>
      <w:r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>pologies</w:t>
      </w:r>
      <w:r w:rsidRPr="0095687B"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 xml:space="preserve"> (</w:t>
      </w: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Representatives):</w:t>
      </w:r>
    </w:p>
    <w:tbl>
      <w:tblPr>
        <w:tblW w:w="5403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9"/>
        <w:gridCol w:w="843"/>
        <w:gridCol w:w="1132"/>
        <w:gridCol w:w="2976"/>
        <w:gridCol w:w="853"/>
        <w:gridCol w:w="1271"/>
      </w:tblGrid>
      <w:tr w:rsidR="0052252F" w:rsidRPr="0095687B" w:rsidTr="000202DD">
        <w:trPr>
          <w:cantSplit/>
          <w:trHeight w:val="300"/>
          <w:tblCellSpacing w:w="15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2252F" w:rsidRPr="0095687B" w:rsidRDefault="0052252F" w:rsidP="0052252F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52F" w:rsidRPr="0095687B" w:rsidRDefault="0052252F" w:rsidP="0052252F">
            <w:pPr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2252F" w:rsidRPr="0095687B" w:rsidRDefault="0052252F" w:rsidP="0052252F">
            <w:pPr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2252F" w:rsidRPr="0095687B" w:rsidRDefault="0052252F" w:rsidP="0052252F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52F" w:rsidRPr="0095687B" w:rsidRDefault="0052252F" w:rsidP="0052252F">
            <w:pPr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2252F" w:rsidRPr="0095687B" w:rsidRDefault="0052252F" w:rsidP="0052252F">
            <w:pPr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52252F" w:rsidRPr="0095687B" w:rsidTr="000202DD">
        <w:trPr>
          <w:cantSplit/>
          <w:tblCellSpacing w:w="15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Suhaila Mohammed Khamis Al Zadjali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8B50AB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PA5,6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8B50AB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96018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091B91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Juhaina Saleem Salim Al Shukairi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091B91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PB4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153477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2013277</w:t>
            </w:r>
          </w:p>
        </w:tc>
      </w:tr>
      <w:tr w:rsidR="0052252F" w:rsidRPr="0095687B" w:rsidTr="000202DD">
        <w:trPr>
          <w:cantSplit/>
          <w:tblCellSpacing w:w="15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Jamal Habib Obaid Al Zahli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2011487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091B9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Khulood Hassan Ahmed Al Zadjali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091B9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B2A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Pr="0095687B" w:rsidRDefault="00153477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14901046</w:t>
            </w:r>
          </w:p>
        </w:tc>
      </w:tr>
      <w:tr w:rsidR="0052252F" w:rsidRPr="0095687B" w:rsidTr="000202DD">
        <w:trPr>
          <w:cantSplit/>
          <w:tblCellSpacing w:w="15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Hamood saleem Mohamed Al Hadi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Default="00153477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2013147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Default="00153477" w:rsidP="00091B9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Naama Yaqoob Nasib Al Qarni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Default="00153477" w:rsidP="00091B9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B4A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52F" w:rsidRDefault="00153477" w:rsidP="0015347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15901410</w:t>
            </w:r>
          </w:p>
        </w:tc>
      </w:tr>
    </w:tbl>
    <w:p w:rsidR="00BF2267" w:rsidRDefault="00BF2267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516E5" w:rsidRPr="0095687B" w:rsidRDefault="0074552F" w:rsidP="00500C7C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cs="Arial"/>
          <w:color w:val="000000" w:themeColor="text1"/>
          <w:sz w:val="20"/>
          <w:szCs w:val="20"/>
        </w:rPr>
        <w:t xml:space="preserve">The Chair 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we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lcomed all present for the 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cou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>rse committee meeting (February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–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June </w:t>
      </w:r>
      <w:r w:rsidR="00500C7C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2016</w:t>
      </w:r>
      <w:r w:rsidR="00500C7C" w:rsidRPr="00500C7C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500C7C">
        <w:rPr>
          <w:rFonts w:eastAsia="MS Mincho" w:cs="Arial"/>
          <w:iCs/>
          <w:color w:val="000000" w:themeColor="text1"/>
          <w:sz w:val="20"/>
          <w:szCs w:val="20"/>
          <w:lang w:val="en-GB"/>
        </w:rPr>
        <w:t>Semester)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to discuss academic issues. </w:t>
      </w:r>
    </w:p>
    <w:p w:rsidR="000516E5" w:rsidRPr="0095687B" w:rsidRDefault="000516E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0516E5" w:rsidRPr="0095687B" w:rsidRDefault="00445466" w:rsidP="00500C7C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cs="Arial"/>
          <w:color w:val="000000" w:themeColor="text1"/>
          <w:sz w:val="20"/>
          <w:szCs w:val="20"/>
        </w:rPr>
        <w:t xml:space="preserve">The Chair </w:t>
      </w:r>
      <w:r>
        <w:rPr>
          <w:rFonts w:cs="Arial"/>
          <w:color w:val="000000" w:themeColor="text1"/>
          <w:sz w:val="20"/>
          <w:szCs w:val="20"/>
        </w:rPr>
        <w:t>informed the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meeting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that the course committee</w:t>
      </w:r>
      <w:r w:rsidR="00500C7C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meeting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to discuss housekeeping issues is scheduled on 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>April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>12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, 201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>6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. All CRs were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requested to attend the same. The 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Chair requested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students to </w:t>
      </w:r>
      <w:r w:rsidR="00500C7C">
        <w:rPr>
          <w:rFonts w:eastAsia="MS Mincho" w:cs="Arial"/>
          <w:iCs/>
          <w:color w:val="000000" w:themeColor="text1"/>
          <w:sz w:val="20"/>
          <w:szCs w:val="20"/>
          <w:lang w:val="en-GB"/>
        </w:rPr>
        <w:t>communicate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the discussions of the meetings to their class groups.</w:t>
      </w:r>
    </w:p>
    <w:p w:rsidR="000516E5" w:rsidRPr="0095687B" w:rsidRDefault="000516E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D27CA6" w:rsidRPr="0095687B" w:rsidRDefault="00D27CA6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  <w:r w:rsidRPr="0095687B"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  <w:t>Minutes of previous meeting:</w:t>
      </w:r>
    </w:p>
    <w:p w:rsidR="0074552F" w:rsidRPr="0095687B" w:rsidRDefault="0074552F" w:rsidP="000202DD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read through the minutes of the previous course committee meeting held in </w:t>
      </w:r>
      <w:r w:rsidR="000202DD">
        <w:rPr>
          <w:rFonts w:eastAsia="MS Mincho" w:cs="Arial"/>
          <w:iCs/>
          <w:color w:val="000000" w:themeColor="text1"/>
          <w:sz w:val="20"/>
          <w:szCs w:val="20"/>
          <w:lang w:val="en-GB"/>
        </w:rPr>
        <w:t>November</w:t>
      </w:r>
      <w:r w:rsidR="0044546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EA2A37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2015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. As there were no issues arising, the Chair confirmed the minutes.</w:t>
      </w: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4D40F5" w:rsidRDefault="004D40F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4D40F5" w:rsidRDefault="004D40F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presented the following academic issues for discussion:</w:t>
      </w: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552F" w:rsidRDefault="0074552F" w:rsidP="00BB3CA7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BB3CA7">
        <w:rPr>
          <w:rFonts w:cs="TimesNewRomanPS-BoldMT"/>
          <w:b/>
          <w:bCs/>
          <w:color w:val="000000" w:themeColor="text1"/>
          <w:sz w:val="20"/>
          <w:szCs w:val="20"/>
        </w:rPr>
        <w:t>ACADEMIC ISSUES</w:t>
      </w:r>
    </w:p>
    <w:p w:rsidR="00BB3CA7" w:rsidRPr="00BB3CA7" w:rsidRDefault="00BB3CA7" w:rsidP="00BB3CA7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"/>
        <w:gridCol w:w="1050"/>
        <w:gridCol w:w="1871"/>
        <w:gridCol w:w="6473"/>
      </w:tblGrid>
      <w:tr w:rsidR="00445466" w:rsidRPr="0095687B" w:rsidTr="00A461EB">
        <w:tc>
          <w:tcPr>
            <w:tcW w:w="907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050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1871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6473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</w:p>
        </w:tc>
      </w:tr>
      <w:tr w:rsidR="00445466" w:rsidRPr="0095687B" w:rsidTr="00A461EB">
        <w:tc>
          <w:tcPr>
            <w:tcW w:w="907" w:type="dxa"/>
          </w:tcPr>
          <w:p w:rsidR="0074552F" w:rsidRPr="0095687B" w:rsidRDefault="00567FE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</w:t>
            </w:r>
          </w:p>
        </w:tc>
        <w:tc>
          <w:tcPr>
            <w:tcW w:w="1050" w:type="dxa"/>
          </w:tcPr>
          <w:p w:rsidR="00B33008" w:rsidRPr="0095687B" w:rsidRDefault="00090472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B4A, </w:t>
            </w:r>
            <w:r w:rsidR="005039C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B2B, A3, B2A, PB5,6</w:t>
            </w:r>
            <w:r w:rsidR="00135B4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PB1A, B4B, B1B, B2A, B3B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A4</w:t>
            </w:r>
          </w:p>
        </w:tc>
        <w:tc>
          <w:tcPr>
            <w:tcW w:w="1871" w:type="dxa"/>
          </w:tcPr>
          <w:p w:rsidR="0074552F" w:rsidRPr="00165D77" w:rsidRDefault="00750959" w:rsidP="00A461EB">
            <w:pPr>
              <w:spacing w:line="276" w:lineRule="auto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eastAsia="Calibri" w:cs="Arial"/>
                <w:sz w:val="20"/>
                <w:szCs w:val="20"/>
              </w:rPr>
              <w:t>Assessment strategies: students requested for more Exams than assignments</w:t>
            </w:r>
          </w:p>
        </w:tc>
        <w:tc>
          <w:tcPr>
            <w:tcW w:w="6473" w:type="dxa"/>
          </w:tcPr>
          <w:p w:rsidR="00750959" w:rsidRPr="00165D77" w:rsidRDefault="00750959" w:rsidP="00B13199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 xml:space="preserve">Assessment strategies are designed for students to learn different types of assessments and develop different types of skills. </w:t>
            </w:r>
          </w:p>
          <w:p w:rsidR="0063749C" w:rsidRPr="00165D77" w:rsidRDefault="00750959" w:rsidP="00B1319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 xml:space="preserve">It is designed to meet the </w:t>
            </w:r>
            <w:r w:rsidR="00B13199">
              <w:rPr>
                <w:rFonts w:cs="Arial"/>
                <w:bCs/>
                <w:sz w:val="20"/>
                <w:szCs w:val="20"/>
              </w:rPr>
              <w:t xml:space="preserve">learning </w:t>
            </w:r>
            <w:r w:rsidRPr="00165D77">
              <w:rPr>
                <w:rFonts w:cs="Arial"/>
                <w:bCs/>
                <w:sz w:val="20"/>
                <w:szCs w:val="20"/>
              </w:rPr>
              <w:t>outcome</w:t>
            </w:r>
            <w:r w:rsidR="00B13199">
              <w:rPr>
                <w:rFonts w:cs="Arial"/>
                <w:bCs/>
                <w:sz w:val="20"/>
                <w:szCs w:val="20"/>
              </w:rPr>
              <w:t>s of a module. Assignment is</w:t>
            </w:r>
            <w:r w:rsidRPr="00165D77">
              <w:rPr>
                <w:rFonts w:cs="Arial"/>
                <w:bCs/>
                <w:sz w:val="20"/>
                <w:szCs w:val="20"/>
              </w:rPr>
              <w:t xml:space="preserve"> part of student learning experience, </w:t>
            </w:r>
            <w:r w:rsidRPr="00165D77">
              <w:rPr>
                <w:rFonts w:eastAsia="Calibri" w:cs="Arial"/>
                <w:sz w:val="20"/>
                <w:szCs w:val="20"/>
              </w:rPr>
              <w:t>hence different assessment methods are essential.</w:t>
            </w:r>
            <w:r w:rsidR="00C5732B" w:rsidRPr="00165D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C5732B" w:rsidRPr="00165D77" w:rsidRDefault="00C5732B" w:rsidP="00C5732B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750959" w:rsidRPr="00165D77" w:rsidRDefault="00750959" w:rsidP="00C5732B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750959" w:rsidRPr="00165D77" w:rsidRDefault="00750959" w:rsidP="00C5732B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750959" w:rsidRPr="00165D77" w:rsidRDefault="00750959" w:rsidP="00C5732B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45466" w:rsidRPr="00D41B5C" w:rsidTr="00A461EB">
        <w:tc>
          <w:tcPr>
            <w:tcW w:w="907" w:type="dxa"/>
          </w:tcPr>
          <w:p w:rsidR="001A5505" w:rsidRPr="0095687B" w:rsidRDefault="00567FE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1.2</w:t>
            </w:r>
          </w:p>
        </w:tc>
        <w:tc>
          <w:tcPr>
            <w:tcW w:w="1050" w:type="dxa"/>
          </w:tcPr>
          <w:p w:rsidR="001A5505" w:rsidRPr="0095687B" w:rsidRDefault="005039CC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PB2A,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B5,6B</w:t>
            </w:r>
            <w:r w:rsidR="00135B4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PA5,6, B4B, B2C, A2A, PA2</w:t>
            </w:r>
            <w:r w:rsidR="0009047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A4, A5,6, A4</w:t>
            </w:r>
          </w:p>
        </w:tc>
        <w:tc>
          <w:tcPr>
            <w:tcW w:w="1871" w:type="dxa"/>
          </w:tcPr>
          <w:p w:rsidR="001A5505" w:rsidRPr="00165D77" w:rsidRDefault="001A5505" w:rsidP="009174E1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750959" w:rsidRPr="00165D77" w:rsidRDefault="00750959" w:rsidP="009174E1">
            <w:pPr>
              <w:pStyle w:val="NoSpacing"/>
              <w:rPr>
                <w:sz w:val="20"/>
                <w:szCs w:val="20"/>
                <w:lang w:val="en-GB"/>
              </w:rPr>
            </w:pPr>
            <w:r w:rsidRPr="00165D77">
              <w:rPr>
                <w:rFonts w:eastAsia="Calibri" w:cs="Arial"/>
                <w:sz w:val="20"/>
                <w:szCs w:val="20"/>
              </w:rPr>
              <w:lastRenderedPageBreak/>
              <w:t>Assignment submission dates : Assignment submission dates are scheduled closely</w:t>
            </w:r>
          </w:p>
        </w:tc>
        <w:tc>
          <w:tcPr>
            <w:tcW w:w="6473" w:type="dxa"/>
          </w:tcPr>
          <w:p w:rsidR="00750959" w:rsidRPr="00165D77" w:rsidRDefault="00750959" w:rsidP="004E68E1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lastRenderedPageBreak/>
              <w:t xml:space="preserve">The faculty has taken care to pace assignment submission </w:t>
            </w:r>
            <w:r w:rsidRPr="00165D77">
              <w:rPr>
                <w:rFonts w:cs="Arial"/>
                <w:bCs/>
                <w:sz w:val="20"/>
                <w:szCs w:val="20"/>
              </w:rPr>
              <w:lastRenderedPageBreak/>
              <w:t>dates and has ensured that students do not have more than one assignment submission or in-class test scheduled on the same day.</w:t>
            </w:r>
          </w:p>
          <w:p w:rsidR="00750959" w:rsidRPr="00165D77" w:rsidRDefault="00750959" w:rsidP="004E68E1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The students were informed that assessments schedule will be displayed on the notice board and be available on MOVE during teaching week one.</w:t>
            </w:r>
          </w:p>
          <w:p w:rsidR="00B8085A" w:rsidRPr="00165D77" w:rsidRDefault="00750959" w:rsidP="004E68E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Students were requested to manage their time effectively and resourcefully.</w:t>
            </w:r>
          </w:p>
          <w:p w:rsidR="00B8085A" w:rsidRPr="00165D77" w:rsidRDefault="00B8085A" w:rsidP="00750959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:rsidR="00750959" w:rsidRPr="00165D77" w:rsidRDefault="00750959" w:rsidP="00B8085A">
            <w:pPr>
              <w:pStyle w:val="ListParagraph"/>
              <w:spacing w:line="276" w:lineRule="auto"/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45466" w:rsidRPr="0095687B" w:rsidTr="00A461EB">
        <w:tc>
          <w:tcPr>
            <w:tcW w:w="907" w:type="dxa"/>
          </w:tcPr>
          <w:p w:rsidR="00A05458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1.3</w:t>
            </w:r>
          </w:p>
        </w:tc>
        <w:tc>
          <w:tcPr>
            <w:tcW w:w="1050" w:type="dxa"/>
          </w:tcPr>
          <w:p w:rsidR="00A05458" w:rsidRPr="0095687B" w:rsidRDefault="00090472" w:rsidP="009C713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A1A</w:t>
            </w:r>
          </w:p>
        </w:tc>
        <w:tc>
          <w:tcPr>
            <w:tcW w:w="1871" w:type="dxa"/>
          </w:tcPr>
          <w:p w:rsidR="009E532C" w:rsidRPr="00165D77" w:rsidRDefault="00BA4B23" w:rsidP="004D40F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Reading list for modules</w:t>
            </w:r>
          </w:p>
        </w:tc>
        <w:tc>
          <w:tcPr>
            <w:tcW w:w="6473" w:type="dxa"/>
          </w:tcPr>
          <w:p w:rsidR="00165D77" w:rsidRPr="00165D77" w:rsidRDefault="00165D77" w:rsidP="00B13199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65D77">
              <w:rPr>
                <w:sz w:val="20"/>
                <w:szCs w:val="20"/>
              </w:rPr>
              <w:t xml:space="preserve">The module handbook provides </w:t>
            </w:r>
            <w:r w:rsidR="00B13199">
              <w:rPr>
                <w:sz w:val="20"/>
                <w:szCs w:val="20"/>
              </w:rPr>
              <w:t xml:space="preserve">the </w:t>
            </w:r>
            <w:r w:rsidRPr="00165D77">
              <w:rPr>
                <w:sz w:val="20"/>
                <w:szCs w:val="20"/>
              </w:rPr>
              <w:t xml:space="preserve">students with all details about the module. The recommended reading list (books, journal, websites) are included in the module handbook. </w:t>
            </w:r>
          </w:p>
          <w:p w:rsidR="00165D77" w:rsidRPr="00165D77" w:rsidRDefault="00165D77" w:rsidP="004E68E1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65D77">
              <w:rPr>
                <w:sz w:val="20"/>
                <w:szCs w:val="20"/>
              </w:rPr>
              <w:t>A ‘reading list link' consisting of the text books that are available in the library will be set up for all the modules on the MOVE page.</w:t>
            </w:r>
          </w:p>
          <w:p w:rsidR="0063749C" w:rsidRPr="00165D77" w:rsidRDefault="00165D77" w:rsidP="004E68E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165D77">
              <w:rPr>
                <w:sz w:val="20"/>
                <w:szCs w:val="20"/>
              </w:rPr>
              <w:t>Through the library portal the students can reserve a text book.</w:t>
            </w:r>
          </w:p>
        </w:tc>
      </w:tr>
      <w:tr w:rsidR="00445466" w:rsidRPr="0095687B" w:rsidTr="00A461EB">
        <w:tc>
          <w:tcPr>
            <w:tcW w:w="907" w:type="dxa"/>
          </w:tcPr>
          <w:p w:rsidR="0074552F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1.4</w:t>
            </w:r>
          </w:p>
        </w:tc>
        <w:tc>
          <w:tcPr>
            <w:tcW w:w="1050" w:type="dxa"/>
          </w:tcPr>
          <w:p w:rsidR="0074552F" w:rsidRPr="0095687B" w:rsidRDefault="00090472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A4</w:t>
            </w:r>
            <w:r w:rsidR="007B7DF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B2C</w:t>
            </w:r>
          </w:p>
        </w:tc>
        <w:tc>
          <w:tcPr>
            <w:tcW w:w="1871" w:type="dxa"/>
          </w:tcPr>
          <w:p w:rsidR="0074552F" w:rsidRPr="00165D77" w:rsidRDefault="00BA4B23" w:rsidP="0044546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Support classes</w:t>
            </w:r>
          </w:p>
        </w:tc>
        <w:tc>
          <w:tcPr>
            <w:tcW w:w="6473" w:type="dxa"/>
          </w:tcPr>
          <w:p w:rsidR="00750959" w:rsidRPr="00165D77" w:rsidRDefault="00B13199" w:rsidP="00B13199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</w:t>
            </w:r>
            <w:r w:rsidR="00750959" w:rsidRPr="00165D77">
              <w:rPr>
                <w:sz w:val="20"/>
                <w:szCs w:val="20"/>
              </w:rPr>
              <w:t xml:space="preserve">tudents were informed that support classes are scheduled twice a month for all level one modules. Support classes schedule will be made available on the notice board and on MOVE. </w:t>
            </w:r>
          </w:p>
          <w:p w:rsidR="0063749C" w:rsidRPr="00165D77" w:rsidRDefault="00750959" w:rsidP="00B1319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165D77">
              <w:rPr>
                <w:sz w:val="20"/>
                <w:szCs w:val="20"/>
              </w:rPr>
              <w:t xml:space="preserve">Currently very few students are attending support classes. </w:t>
            </w:r>
            <w:r w:rsidR="00B13199">
              <w:rPr>
                <w:sz w:val="20"/>
                <w:szCs w:val="20"/>
              </w:rPr>
              <w:t>It was emphasized by s</w:t>
            </w:r>
            <w:r w:rsidRPr="00165D77">
              <w:rPr>
                <w:sz w:val="20"/>
                <w:szCs w:val="20"/>
              </w:rPr>
              <w:t xml:space="preserve">taff members </w:t>
            </w:r>
            <w:r w:rsidR="00B13199">
              <w:rPr>
                <w:sz w:val="20"/>
                <w:szCs w:val="20"/>
              </w:rPr>
              <w:t>on the importance of such cl</w:t>
            </w:r>
            <w:r w:rsidRPr="00165D77">
              <w:rPr>
                <w:sz w:val="20"/>
                <w:szCs w:val="20"/>
              </w:rPr>
              <w:t>asses.</w:t>
            </w:r>
          </w:p>
        </w:tc>
      </w:tr>
      <w:tr w:rsidR="00445466" w:rsidRPr="00ED64C8" w:rsidTr="00A461EB">
        <w:tc>
          <w:tcPr>
            <w:tcW w:w="907" w:type="dxa"/>
          </w:tcPr>
          <w:p w:rsidR="0074552F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1.5</w:t>
            </w:r>
          </w:p>
        </w:tc>
        <w:tc>
          <w:tcPr>
            <w:tcW w:w="1050" w:type="dxa"/>
          </w:tcPr>
          <w:p w:rsidR="0074552F" w:rsidRPr="0095687B" w:rsidRDefault="00135B4C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PA4</w:t>
            </w:r>
          </w:p>
        </w:tc>
        <w:tc>
          <w:tcPr>
            <w:tcW w:w="1871" w:type="dxa"/>
          </w:tcPr>
          <w:p w:rsidR="0074552F" w:rsidRPr="00165D77" w:rsidRDefault="00750959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sz w:val="20"/>
                <w:szCs w:val="20"/>
              </w:rPr>
              <w:t>Attendance percentage: some</w:t>
            </w:r>
            <w:r w:rsidR="00165D77" w:rsidRPr="00165D77">
              <w:rPr>
                <w:sz w:val="20"/>
                <w:szCs w:val="20"/>
              </w:rPr>
              <w:t xml:space="preserve"> </w:t>
            </w:r>
            <w:r w:rsidRPr="00165D77">
              <w:rPr>
                <w:sz w:val="20"/>
                <w:szCs w:val="20"/>
              </w:rPr>
              <w:t>students expressed concern regarding the attendance percentage of the college. They suggested to reduce  the cut-off attendance percentage</w:t>
            </w:r>
          </w:p>
        </w:tc>
        <w:tc>
          <w:tcPr>
            <w:tcW w:w="6473" w:type="dxa"/>
          </w:tcPr>
          <w:p w:rsidR="00750959" w:rsidRPr="00165D77" w:rsidRDefault="00750959" w:rsidP="004E68E1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bCs/>
                <w:sz w:val="20"/>
                <w:szCs w:val="20"/>
              </w:rPr>
            </w:pPr>
            <w:r w:rsidRPr="00165D77">
              <w:rPr>
                <w:bCs/>
                <w:sz w:val="20"/>
                <w:szCs w:val="20"/>
              </w:rPr>
              <w:t>Students were referred to the attendance policy in the student handbook.</w:t>
            </w:r>
          </w:p>
          <w:p w:rsidR="00750959" w:rsidRPr="00165D77" w:rsidRDefault="00750959" w:rsidP="004E68E1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bCs/>
                <w:sz w:val="20"/>
                <w:szCs w:val="20"/>
              </w:rPr>
            </w:pPr>
            <w:r w:rsidRPr="00165D77">
              <w:rPr>
                <w:bCs/>
                <w:sz w:val="20"/>
                <w:szCs w:val="20"/>
              </w:rPr>
              <w:t xml:space="preserve">Students are expected to have 80% attendance in all modules irrespective if they are full-time or part-time students. </w:t>
            </w:r>
          </w:p>
          <w:p w:rsidR="00FB77AB" w:rsidRPr="00165D77" w:rsidRDefault="00750959" w:rsidP="00B131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165D77">
              <w:rPr>
                <w:bCs/>
                <w:sz w:val="20"/>
                <w:szCs w:val="20"/>
              </w:rPr>
              <w:t>If students have medical or official reasons for not attending any particular class, they may discuss it with the module tutor and submit supporting documents. Tutors accept excuses with genuine reasons; however students must not take advantage of this provision</w:t>
            </w:r>
          </w:p>
          <w:p w:rsidR="0063749C" w:rsidRPr="00165D77" w:rsidRDefault="0063749C" w:rsidP="001B1D49">
            <w:pPr>
              <w:rPr>
                <w:sz w:val="20"/>
                <w:szCs w:val="20"/>
                <w:lang w:val="en-GB"/>
              </w:rPr>
            </w:pPr>
          </w:p>
        </w:tc>
      </w:tr>
      <w:tr w:rsidR="00445466" w:rsidRPr="0095687B" w:rsidTr="00A461EB">
        <w:tc>
          <w:tcPr>
            <w:tcW w:w="907" w:type="dxa"/>
          </w:tcPr>
          <w:p w:rsidR="004A3DF4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1.6</w:t>
            </w:r>
          </w:p>
        </w:tc>
        <w:tc>
          <w:tcPr>
            <w:tcW w:w="1050" w:type="dxa"/>
          </w:tcPr>
          <w:p w:rsidR="004A3DF4" w:rsidRPr="0095687B" w:rsidRDefault="007B7DFE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PB2A</w:t>
            </w:r>
          </w:p>
        </w:tc>
        <w:tc>
          <w:tcPr>
            <w:tcW w:w="1871" w:type="dxa"/>
          </w:tcPr>
          <w:p w:rsidR="004A3DF4" w:rsidRPr="00165D77" w:rsidRDefault="00BA4B23" w:rsidP="005D0003">
            <w:pPr>
              <w:pStyle w:val="NoSpacing"/>
              <w:rPr>
                <w:sz w:val="20"/>
                <w:szCs w:val="20"/>
                <w:lang w:val="en-GB"/>
              </w:rPr>
            </w:pPr>
            <w:r w:rsidRPr="00165D77">
              <w:rPr>
                <w:sz w:val="20"/>
                <w:szCs w:val="20"/>
                <w:lang w:val="en-GB"/>
              </w:rPr>
              <w:t>Study leave for exams</w:t>
            </w:r>
          </w:p>
        </w:tc>
        <w:tc>
          <w:tcPr>
            <w:tcW w:w="6473" w:type="dxa"/>
          </w:tcPr>
          <w:p w:rsidR="00165D77" w:rsidRPr="00165D77" w:rsidRDefault="00165D77" w:rsidP="00B13199">
            <w:pPr>
              <w:jc w:val="both"/>
              <w:rPr>
                <w:sz w:val="20"/>
                <w:szCs w:val="20"/>
                <w:lang w:val="en-GB"/>
              </w:rPr>
            </w:pPr>
            <w:r w:rsidRPr="00165D77">
              <w:rPr>
                <w:sz w:val="20"/>
                <w:szCs w:val="20"/>
              </w:rPr>
              <w:t>Students were informed that the in course Assessment are a part of student</w:t>
            </w:r>
            <w:r w:rsidR="00B13199">
              <w:rPr>
                <w:sz w:val="20"/>
                <w:szCs w:val="20"/>
              </w:rPr>
              <w:t>s’</w:t>
            </w:r>
            <w:r w:rsidRPr="00165D77">
              <w:rPr>
                <w:sz w:val="20"/>
                <w:szCs w:val="20"/>
              </w:rPr>
              <w:t xml:space="preserve"> learning process during their classes and there will be no study leave for these assessments.</w:t>
            </w:r>
          </w:p>
        </w:tc>
      </w:tr>
      <w:tr w:rsidR="00445466" w:rsidRPr="0095687B" w:rsidTr="00A461EB">
        <w:tc>
          <w:tcPr>
            <w:tcW w:w="907" w:type="dxa"/>
          </w:tcPr>
          <w:p w:rsidR="0074552F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1.7</w:t>
            </w:r>
          </w:p>
        </w:tc>
        <w:tc>
          <w:tcPr>
            <w:tcW w:w="1050" w:type="dxa"/>
          </w:tcPr>
          <w:p w:rsidR="0074552F" w:rsidRPr="0095687B" w:rsidRDefault="00135B4C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B4B, PB4, </w:t>
            </w:r>
            <w:r w:rsidR="0009047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A5,6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B3B</w:t>
            </w:r>
            <w:r w:rsidR="0009047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09047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PA4</w:t>
            </w:r>
          </w:p>
        </w:tc>
        <w:tc>
          <w:tcPr>
            <w:tcW w:w="1871" w:type="dxa"/>
          </w:tcPr>
          <w:p w:rsidR="0074552F" w:rsidRPr="00165D77" w:rsidRDefault="00165D77" w:rsidP="001A0A1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sz w:val="20"/>
                <w:szCs w:val="20"/>
              </w:rPr>
              <w:lastRenderedPageBreak/>
              <w:t xml:space="preserve">Summer classes :Students suggested the college must </w:t>
            </w:r>
            <w:r w:rsidRPr="00165D77">
              <w:rPr>
                <w:sz w:val="20"/>
                <w:szCs w:val="20"/>
              </w:rPr>
              <w:lastRenderedPageBreak/>
              <w:t>consider offering modules at each level during summer semester, so that they can complete the programme faster</w:t>
            </w:r>
          </w:p>
        </w:tc>
        <w:tc>
          <w:tcPr>
            <w:tcW w:w="6473" w:type="dxa"/>
          </w:tcPr>
          <w:p w:rsidR="00165D77" w:rsidRPr="00165D77" w:rsidRDefault="00165D77" w:rsidP="004E68E1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165D77">
              <w:rPr>
                <w:rFonts w:eastAsia="Calibri" w:cs="Arial"/>
                <w:bCs/>
                <w:sz w:val="20"/>
                <w:szCs w:val="20"/>
              </w:rPr>
              <w:lastRenderedPageBreak/>
              <w:t xml:space="preserve">MUC has only two main semesters: September to January and February to June. </w:t>
            </w:r>
          </w:p>
          <w:p w:rsidR="0063749C" w:rsidRPr="00165D77" w:rsidRDefault="00165D77" w:rsidP="00B13199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eastAsia="Calibri" w:cs="Arial"/>
                <w:bCs/>
                <w:sz w:val="20"/>
                <w:szCs w:val="20"/>
              </w:rPr>
              <w:t xml:space="preserve">Summer </w:t>
            </w:r>
            <w:r w:rsidR="00B13199">
              <w:rPr>
                <w:rFonts w:eastAsia="Calibri" w:cs="Arial"/>
                <w:bCs/>
                <w:sz w:val="20"/>
                <w:szCs w:val="20"/>
              </w:rPr>
              <w:t xml:space="preserve">classes are only offered </w:t>
            </w:r>
            <w:r w:rsidRPr="00165D77">
              <w:rPr>
                <w:rFonts w:eastAsia="Calibri" w:cs="Arial"/>
                <w:bCs/>
                <w:sz w:val="20"/>
                <w:szCs w:val="20"/>
              </w:rPr>
              <w:t>depending on availability of staff member during summer.</w:t>
            </w:r>
          </w:p>
        </w:tc>
      </w:tr>
      <w:tr w:rsidR="00BB3CA7" w:rsidRPr="0095687B" w:rsidTr="00A461EB">
        <w:tc>
          <w:tcPr>
            <w:tcW w:w="907" w:type="dxa"/>
          </w:tcPr>
          <w:p w:rsidR="00BB3CA7" w:rsidRDefault="00BB3CA7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1.8</w:t>
            </w:r>
          </w:p>
        </w:tc>
        <w:tc>
          <w:tcPr>
            <w:tcW w:w="1050" w:type="dxa"/>
          </w:tcPr>
          <w:p w:rsidR="00BB3CA7" w:rsidRPr="0095687B" w:rsidRDefault="005039CC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PB5,6</w:t>
            </w:r>
          </w:p>
        </w:tc>
        <w:tc>
          <w:tcPr>
            <w:tcW w:w="1871" w:type="dxa"/>
          </w:tcPr>
          <w:p w:rsidR="00BB3CA7" w:rsidRPr="00165D77" w:rsidRDefault="00BA4B23" w:rsidP="001A0A1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Training opportunities for students</w:t>
            </w:r>
          </w:p>
        </w:tc>
        <w:tc>
          <w:tcPr>
            <w:tcW w:w="6473" w:type="dxa"/>
          </w:tcPr>
          <w:p w:rsidR="00165D77" w:rsidRPr="00165D77" w:rsidRDefault="00165D77" w:rsidP="004E68E1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165D77">
              <w:rPr>
                <w:rFonts w:cs="Arial"/>
                <w:bCs/>
                <w:sz w:val="20"/>
                <w:szCs w:val="20"/>
              </w:rPr>
              <w:t xml:space="preserve">Training opportunities are provided through “Employee Engagement office” of the College. </w:t>
            </w:r>
          </w:p>
          <w:p w:rsidR="00A9173D" w:rsidRPr="00165D77" w:rsidRDefault="00165D77" w:rsidP="004E68E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Student should have completed level one to avail the training opportunities.</w:t>
            </w:r>
          </w:p>
        </w:tc>
      </w:tr>
      <w:tr w:rsidR="00BB3CA7" w:rsidRPr="0095687B" w:rsidTr="00A461EB">
        <w:tc>
          <w:tcPr>
            <w:tcW w:w="907" w:type="dxa"/>
          </w:tcPr>
          <w:p w:rsidR="00BB3CA7" w:rsidRDefault="00BB3CA7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1.9</w:t>
            </w:r>
          </w:p>
        </w:tc>
        <w:tc>
          <w:tcPr>
            <w:tcW w:w="1050" w:type="dxa"/>
          </w:tcPr>
          <w:p w:rsidR="00BB3CA7" w:rsidRPr="0095687B" w:rsidRDefault="00135B4C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PA5,6</w:t>
            </w:r>
            <w:r w:rsidR="0009047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A4</w:t>
            </w:r>
          </w:p>
        </w:tc>
        <w:tc>
          <w:tcPr>
            <w:tcW w:w="1871" w:type="dxa"/>
          </w:tcPr>
          <w:p w:rsidR="00165D77" w:rsidRPr="00165D77" w:rsidRDefault="00165D77" w:rsidP="00165D77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On-line registration:</w:t>
            </w:r>
          </w:p>
          <w:p w:rsidR="00BB3CA7" w:rsidRPr="00165D77" w:rsidRDefault="00165D77" w:rsidP="00165D77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Most of the students requested for on line registration</w:t>
            </w:r>
          </w:p>
        </w:tc>
        <w:tc>
          <w:tcPr>
            <w:tcW w:w="6473" w:type="dxa"/>
          </w:tcPr>
          <w:p w:rsidR="0063749C" w:rsidRPr="00165D77" w:rsidRDefault="00165D77" w:rsidP="00165D77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MUC is working on this proposal and if systems are in place, on-line registrations will be introduced during Sept 2016 registrations.</w:t>
            </w:r>
          </w:p>
        </w:tc>
      </w:tr>
      <w:tr w:rsidR="00165D77" w:rsidRPr="0095687B" w:rsidTr="00A461EB">
        <w:tc>
          <w:tcPr>
            <w:tcW w:w="907" w:type="dxa"/>
          </w:tcPr>
          <w:p w:rsidR="00165D77" w:rsidRDefault="006E39FD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1.10</w:t>
            </w:r>
          </w:p>
        </w:tc>
        <w:tc>
          <w:tcPr>
            <w:tcW w:w="1050" w:type="dxa"/>
          </w:tcPr>
          <w:p w:rsidR="00165D77" w:rsidRDefault="00165D77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71" w:type="dxa"/>
          </w:tcPr>
          <w:p w:rsidR="00165D77" w:rsidRPr="00165D77" w:rsidRDefault="00165D77" w:rsidP="00165D77">
            <w:pPr>
              <w:spacing w:line="276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165D77">
              <w:rPr>
                <w:rFonts w:cs="Arial"/>
                <w:bCs/>
                <w:sz w:val="20"/>
                <w:szCs w:val="20"/>
              </w:rPr>
              <w:t>Students appreciated the staff members</w:t>
            </w:r>
          </w:p>
          <w:p w:rsidR="00165D77" w:rsidRPr="00165D77" w:rsidRDefault="00165D77" w:rsidP="00165D77">
            <w:pPr>
              <w:spacing w:line="276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473" w:type="dxa"/>
          </w:tcPr>
          <w:p w:rsidR="00165D77" w:rsidRPr="006E39FD" w:rsidRDefault="00165D77" w:rsidP="00165D77">
            <w:pPr>
              <w:spacing w:line="276" w:lineRule="auto"/>
              <w:jc w:val="both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6E39FD">
              <w:rPr>
                <w:sz w:val="20"/>
                <w:szCs w:val="20"/>
              </w:rPr>
              <w:t>Class representatives appreciated and thanked all the tutors for their excellent inputs through their teaching and help extended outside class timings.</w:t>
            </w:r>
          </w:p>
        </w:tc>
      </w:tr>
    </w:tbl>
    <w:p w:rsidR="006F0659" w:rsidRDefault="006F0659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165D77" w:rsidRPr="00165D77" w:rsidRDefault="00165D77" w:rsidP="00165D77">
      <w:pPr>
        <w:spacing w:line="276" w:lineRule="auto"/>
        <w:rPr>
          <w:rFonts w:eastAsia="Calibri" w:cs="Arial"/>
          <w:sz w:val="20"/>
          <w:szCs w:val="20"/>
        </w:rPr>
      </w:pPr>
      <w:r w:rsidRPr="00165D77">
        <w:rPr>
          <w:rFonts w:cs="TimesNewRomanPS-BoldMT"/>
          <w:b/>
          <w:bCs/>
          <w:sz w:val="20"/>
          <w:szCs w:val="20"/>
        </w:rPr>
        <w:t>STAFF ISSUES</w:t>
      </w:r>
    </w:p>
    <w:p w:rsidR="00165D77" w:rsidRPr="00165D77" w:rsidRDefault="00165D77" w:rsidP="00165D77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sz w:val="20"/>
          <w:szCs w:val="20"/>
        </w:rPr>
      </w:pPr>
      <w:r w:rsidRPr="00165D77">
        <w:rPr>
          <w:rFonts w:cs="TimesNewRomanPS-BoldMT"/>
          <w:sz w:val="20"/>
          <w:szCs w:val="20"/>
        </w:rPr>
        <w:t>Tutors requested students to:</w:t>
      </w:r>
    </w:p>
    <w:p w:rsidR="00165D77" w:rsidRPr="00165D77" w:rsidRDefault="00165D77" w:rsidP="004E6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sz w:val="20"/>
          <w:szCs w:val="20"/>
        </w:rPr>
      </w:pPr>
      <w:r w:rsidRPr="00165D77">
        <w:rPr>
          <w:rFonts w:cs="TimesNewRomanPS-BoldMT"/>
          <w:bCs/>
          <w:sz w:val="20"/>
          <w:szCs w:val="20"/>
        </w:rPr>
        <w:t>Be on time for the classes</w:t>
      </w:r>
      <w:r w:rsidRPr="00165D77">
        <w:rPr>
          <w:rFonts w:cs="TimesNewRomanPS-BoldMT"/>
          <w:b/>
          <w:bCs/>
          <w:sz w:val="20"/>
          <w:szCs w:val="20"/>
        </w:rPr>
        <w:t xml:space="preserve">, </w:t>
      </w:r>
      <w:r w:rsidRPr="00165D77">
        <w:rPr>
          <w:rFonts w:cs="TimesNewRomanPS-BoldMT"/>
          <w:sz w:val="20"/>
          <w:szCs w:val="20"/>
        </w:rPr>
        <w:t>especially in lab based classes as instructions have to be repeated again and again for late-comers,</w:t>
      </w:r>
    </w:p>
    <w:p w:rsidR="00165D77" w:rsidRPr="00165D77" w:rsidRDefault="00165D77" w:rsidP="004E6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bCs/>
          <w:sz w:val="20"/>
          <w:szCs w:val="20"/>
        </w:rPr>
      </w:pPr>
      <w:r w:rsidRPr="00165D77">
        <w:rPr>
          <w:rFonts w:cs="TimesNewRomanPS-BoldMT"/>
          <w:bCs/>
          <w:sz w:val="20"/>
          <w:szCs w:val="20"/>
        </w:rPr>
        <w:t>Avoid  answering  mobile phones during classes,</w:t>
      </w:r>
    </w:p>
    <w:p w:rsidR="00165D77" w:rsidRPr="00165D77" w:rsidRDefault="00165D77" w:rsidP="004E6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bCs/>
          <w:sz w:val="20"/>
          <w:szCs w:val="20"/>
        </w:rPr>
      </w:pPr>
      <w:r w:rsidRPr="00165D77">
        <w:rPr>
          <w:rFonts w:cs="TimesNewRomanPS-BoldMT"/>
          <w:bCs/>
          <w:sz w:val="20"/>
          <w:szCs w:val="20"/>
        </w:rPr>
        <w:t xml:space="preserve">Avoid bringing food and drinks  inside the classrooms, </w:t>
      </w:r>
    </w:p>
    <w:p w:rsidR="00165D77" w:rsidRPr="00165D77" w:rsidRDefault="00165D77" w:rsidP="004E6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sz w:val="20"/>
          <w:szCs w:val="20"/>
        </w:rPr>
      </w:pPr>
      <w:r w:rsidRPr="00165D77">
        <w:rPr>
          <w:rFonts w:cs="TimesNewRomanPS-BoldMT"/>
          <w:sz w:val="20"/>
          <w:szCs w:val="20"/>
        </w:rPr>
        <w:t>Meet their academic advisor regularly</w:t>
      </w:r>
    </w:p>
    <w:p w:rsidR="00515F57" w:rsidRPr="006E39FD" w:rsidRDefault="00165D77" w:rsidP="004E6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sz w:val="20"/>
          <w:szCs w:val="20"/>
        </w:rPr>
      </w:pPr>
      <w:r w:rsidRPr="00165D77">
        <w:rPr>
          <w:rFonts w:cs="TimesNewRomanPS-BoldMT"/>
          <w:sz w:val="20"/>
          <w:szCs w:val="20"/>
        </w:rPr>
        <w:t>Check the college email daily.</w:t>
      </w:r>
    </w:p>
    <w:p w:rsidR="00515F57" w:rsidRPr="00132605" w:rsidRDefault="00515F57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6848BC" w:rsidRPr="006848BC" w:rsidRDefault="006848BC" w:rsidP="00515F57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</w:p>
    <w:p w:rsidR="00E914C0" w:rsidRDefault="000311F8" w:rsidP="008D5778">
      <w:pPr>
        <w:spacing w:line="276" w:lineRule="auto"/>
        <w:jc w:val="both"/>
        <w:rPr>
          <w:rFonts w:cs="Arial"/>
          <w:b/>
          <w:color w:val="000000" w:themeColor="text1"/>
          <w:sz w:val="20"/>
          <w:szCs w:val="20"/>
        </w:rPr>
      </w:pPr>
      <w:r w:rsidRPr="00132605">
        <w:rPr>
          <w:rFonts w:cs="Arial"/>
          <w:b/>
          <w:color w:val="000000" w:themeColor="text1"/>
          <w:sz w:val="20"/>
          <w:szCs w:val="20"/>
        </w:rPr>
        <w:t>ANY OTHER BUSINESS</w:t>
      </w:r>
    </w:p>
    <w:p w:rsidR="00132605" w:rsidRDefault="00BC6A16" w:rsidP="00BC6A16">
      <w:pPr>
        <w:pStyle w:val="ListParagraph"/>
        <w:spacing w:line="276" w:lineRule="auto"/>
        <w:ind w:left="0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Students with individual problems can Meet Head of Faculty. </w:t>
      </w:r>
    </w:p>
    <w:p w:rsidR="00515F57" w:rsidRPr="00BC6A16" w:rsidRDefault="00515F57" w:rsidP="00E871C5">
      <w:pPr>
        <w:spacing w:line="276" w:lineRule="auto"/>
        <w:jc w:val="both"/>
        <w:rPr>
          <w:rFonts w:cs="Arial"/>
          <w:bCs/>
          <w:color w:val="000000" w:themeColor="text1"/>
          <w:sz w:val="20"/>
          <w:szCs w:val="20"/>
        </w:rPr>
      </w:pPr>
    </w:p>
    <w:p w:rsidR="009C7136" w:rsidRPr="0095687B" w:rsidRDefault="009C7136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74552F" w:rsidRPr="0095687B" w:rsidRDefault="0074552F" w:rsidP="009C7136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  <w:r w:rsidRPr="0095687B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132605">
        <w:rPr>
          <w:rFonts w:cs="Arial"/>
          <w:color w:val="000000" w:themeColor="text1"/>
          <w:sz w:val="20"/>
          <w:szCs w:val="20"/>
        </w:rPr>
        <w:t>4:30</w:t>
      </w:r>
      <w:r w:rsidRPr="0095687B">
        <w:rPr>
          <w:rFonts w:cs="Arial"/>
          <w:color w:val="000000" w:themeColor="text1"/>
          <w:sz w:val="20"/>
          <w:szCs w:val="20"/>
        </w:rPr>
        <w:t xml:space="preserve"> p.m. on </w:t>
      </w:r>
      <w:r w:rsidR="009C7136">
        <w:rPr>
          <w:rFonts w:cs="Arial"/>
          <w:color w:val="000000" w:themeColor="text1"/>
          <w:sz w:val="20"/>
          <w:szCs w:val="20"/>
        </w:rPr>
        <w:t>April 05, 2016</w:t>
      </w:r>
      <w:r w:rsidR="006E39FD">
        <w:rPr>
          <w:rFonts w:cs="Arial"/>
          <w:color w:val="000000" w:themeColor="text1"/>
          <w:sz w:val="20"/>
          <w:szCs w:val="20"/>
        </w:rPr>
        <w:t>.</w:t>
      </w:r>
    </w:p>
    <w:sectPr w:rsidR="0074552F" w:rsidRPr="0095687B" w:rsidSect="003A73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E1" w:rsidRDefault="004E68E1" w:rsidP="00944F11">
      <w:r>
        <w:separator/>
      </w:r>
    </w:p>
  </w:endnote>
  <w:endnote w:type="continuationSeparator" w:id="0">
    <w:p w:rsidR="004E68E1" w:rsidRDefault="004E68E1" w:rsidP="0094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1463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5466" w:rsidRDefault="008824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199">
          <w:rPr>
            <w:noProof/>
          </w:rPr>
          <w:t>5</w:t>
        </w:r>
        <w:r>
          <w:rPr>
            <w:noProof/>
          </w:rPr>
          <w:fldChar w:fldCharType="end"/>
        </w:r>
        <w:r w:rsidR="00445466">
          <w:t xml:space="preserve"> | </w:t>
        </w:r>
        <w:r w:rsidR="00445466">
          <w:rPr>
            <w:color w:val="7F7F7F" w:themeColor="background1" w:themeShade="7F"/>
            <w:spacing w:val="60"/>
          </w:rPr>
          <w:t>Page</w:t>
        </w:r>
      </w:p>
    </w:sdtContent>
  </w:sdt>
  <w:p w:rsidR="00445466" w:rsidRDefault="00445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E1" w:rsidRDefault="004E68E1" w:rsidP="00944F11">
      <w:r>
        <w:separator/>
      </w:r>
    </w:p>
  </w:footnote>
  <w:footnote w:type="continuationSeparator" w:id="0">
    <w:p w:rsidR="004E68E1" w:rsidRDefault="004E68E1" w:rsidP="0094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466" w:rsidRPr="00944F11" w:rsidRDefault="00445466" w:rsidP="008C459F">
    <w:pPr>
      <w:pStyle w:val="Header"/>
    </w:pPr>
    <w:r>
      <w:t xml:space="preserve">FoBM: CCM </w:t>
    </w:r>
    <w:r w:rsidR="008C459F">
      <w:t>05/04/2016</w:t>
    </w:r>
    <w:r>
      <w:ptab w:relativeTo="margin" w:alignment="center" w:leader="none"/>
    </w:r>
    <w:r>
      <w:ptab w:relativeTo="margin" w:alignment="right" w:leader="none"/>
    </w:r>
    <w:r>
      <w:t>Unconfirmed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6A7B"/>
    <w:multiLevelType w:val="hybridMultilevel"/>
    <w:tmpl w:val="3D881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B241BC"/>
    <w:multiLevelType w:val="hybridMultilevel"/>
    <w:tmpl w:val="B4CA4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4692B"/>
    <w:multiLevelType w:val="hybridMultilevel"/>
    <w:tmpl w:val="FBDE3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AD21E5"/>
    <w:multiLevelType w:val="multilevel"/>
    <w:tmpl w:val="B62EA4C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2B447FF"/>
    <w:multiLevelType w:val="hybridMultilevel"/>
    <w:tmpl w:val="8CC04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2706F"/>
    <w:multiLevelType w:val="hybridMultilevel"/>
    <w:tmpl w:val="5EFE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07D86"/>
    <w:multiLevelType w:val="hybridMultilevel"/>
    <w:tmpl w:val="63AC5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0A4C99"/>
    <w:multiLevelType w:val="hybridMultilevel"/>
    <w:tmpl w:val="2774E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EA0582"/>
    <w:multiLevelType w:val="hybridMultilevel"/>
    <w:tmpl w:val="C2F6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BF"/>
    <w:rsid w:val="0000534C"/>
    <w:rsid w:val="00015B63"/>
    <w:rsid w:val="00016973"/>
    <w:rsid w:val="000202DD"/>
    <w:rsid w:val="00024288"/>
    <w:rsid w:val="00027A1F"/>
    <w:rsid w:val="000311F8"/>
    <w:rsid w:val="000319C4"/>
    <w:rsid w:val="0004470A"/>
    <w:rsid w:val="00045FA6"/>
    <w:rsid w:val="000516E5"/>
    <w:rsid w:val="00076F1B"/>
    <w:rsid w:val="00085A77"/>
    <w:rsid w:val="00090472"/>
    <w:rsid w:val="000B0BBF"/>
    <w:rsid w:val="000C6ACE"/>
    <w:rsid w:val="000E5401"/>
    <w:rsid w:val="00106033"/>
    <w:rsid w:val="00120D69"/>
    <w:rsid w:val="00127120"/>
    <w:rsid w:val="00127F83"/>
    <w:rsid w:val="00132028"/>
    <w:rsid w:val="00132605"/>
    <w:rsid w:val="00135B4C"/>
    <w:rsid w:val="00153477"/>
    <w:rsid w:val="00165D77"/>
    <w:rsid w:val="00180B3E"/>
    <w:rsid w:val="001A0A16"/>
    <w:rsid w:val="001A5505"/>
    <w:rsid w:val="001A7219"/>
    <w:rsid w:val="001B1D49"/>
    <w:rsid w:val="001C2781"/>
    <w:rsid w:val="002015BF"/>
    <w:rsid w:val="00230ACB"/>
    <w:rsid w:val="0025263A"/>
    <w:rsid w:val="0026572E"/>
    <w:rsid w:val="00277B55"/>
    <w:rsid w:val="002A7C28"/>
    <w:rsid w:val="002B07A0"/>
    <w:rsid w:val="002B584E"/>
    <w:rsid w:val="002C5108"/>
    <w:rsid w:val="002D0CE8"/>
    <w:rsid w:val="00315CF0"/>
    <w:rsid w:val="00321753"/>
    <w:rsid w:val="0034152F"/>
    <w:rsid w:val="00342082"/>
    <w:rsid w:val="0034519F"/>
    <w:rsid w:val="00356F70"/>
    <w:rsid w:val="0036327F"/>
    <w:rsid w:val="003714B4"/>
    <w:rsid w:val="00373A19"/>
    <w:rsid w:val="00394FC1"/>
    <w:rsid w:val="003A7382"/>
    <w:rsid w:val="003D4010"/>
    <w:rsid w:val="00402658"/>
    <w:rsid w:val="0040540D"/>
    <w:rsid w:val="00420C21"/>
    <w:rsid w:val="004349DC"/>
    <w:rsid w:val="00445466"/>
    <w:rsid w:val="00456019"/>
    <w:rsid w:val="004636CA"/>
    <w:rsid w:val="00486D45"/>
    <w:rsid w:val="004A3DF4"/>
    <w:rsid w:val="004B1FF6"/>
    <w:rsid w:val="004D40F5"/>
    <w:rsid w:val="004E0071"/>
    <w:rsid w:val="004E68E1"/>
    <w:rsid w:val="004F4DC2"/>
    <w:rsid w:val="00500C7C"/>
    <w:rsid w:val="005039CC"/>
    <w:rsid w:val="005112A4"/>
    <w:rsid w:val="005131EA"/>
    <w:rsid w:val="00515F57"/>
    <w:rsid w:val="0052252F"/>
    <w:rsid w:val="00523339"/>
    <w:rsid w:val="00524B0E"/>
    <w:rsid w:val="00532A02"/>
    <w:rsid w:val="0053330A"/>
    <w:rsid w:val="00536D27"/>
    <w:rsid w:val="0055549D"/>
    <w:rsid w:val="00567FE6"/>
    <w:rsid w:val="00596376"/>
    <w:rsid w:val="005976A8"/>
    <w:rsid w:val="005C2BAF"/>
    <w:rsid w:val="005D0003"/>
    <w:rsid w:val="005D4B2E"/>
    <w:rsid w:val="005F2F37"/>
    <w:rsid w:val="00602B52"/>
    <w:rsid w:val="006062F9"/>
    <w:rsid w:val="006170A9"/>
    <w:rsid w:val="00623D37"/>
    <w:rsid w:val="00635890"/>
    <w:rsid w:val="0063749C"/>
    <w:rsid w:val="006848BC"/>
    <w:rsid w:val="006C1851"/>
    <w:rsid w:val="006C6C0F"/>
    <w:rsid w:val="006E39FD"/>
    <w:rsid w:val="006F0659"/>
    <w:rsid w:val="00725E9D"/>
    <w:rsid w:val="00726129"/>
    <w:rsid w:val="00726604"/>
    <w:rsid w:val="0074552F"/>
    <w:rsid w:val="00750959"/>
    <w:rsid w:val="00751167"/>
    <w:rsid w:val="00752ED5"/>
    <w:rsid w:val="00770991"/>
    <w:rsid w:val="007958E6"/>
    <w:rsid w:val="007A1B4C"/>
    <w:rsid w:val="007B0B90"/>
    <w:rsid w:val="007B7DFE"/>
    <w:rsid w:val="007D5BF7"/>
    <w:rsid w:val="007F525D"/>
    <w:rsid w:val="00830516"/>
    <w:rsid w:val="00834ACF"/>
    <w:rsid w:val="008467E0"/>
    <w:rsid w:val="008552AE"/>
    <w:rsid w:val="00861DB3"/>
    <w:rsid w:val="00876913"/>
    <w:rsid w:val="0088244B"/>
    <w:rsid w:val="008B50AB"/>
    <w:rsid w:val="008C0629"/>
    <w:rsid w:val="008C459F"/>
    <w:rsid w:val="008D11D9"/>
    <w:rsid w:val="008D5778"/>
    <w:rsid w:val="008E5227"/>
    <w:rsid w:val="00902ABB"/>
    <w:rsid w:val="00905BD7"/>
    <w:rsid w:val="00915C82"/>
    <w:rsid w:val="009174E1"/>
    <w:rsid w:val="00921C76"/>
    <w:rsid w:val="00933618"/>
    <w:rsid w:val="00944F11"/>
    <w:rsid w:val="0095687B"/>
    <w:rsid w:val="00981C3D"/>
    <w:rsid w:val="009A0E16"/>
    <w:rsid w:val="009B4D1B"/>
    <w:rsid w:val="009C4180"/>
    <w:rsid w:val="009C7136"/>
    <w:rsid w:val="009D41CB"/>
    <w:rsid w:val="009E532C"/>
    <w:rsid w:val="009E6FC5"/>
    <w:rsid w:val="009F1E2E"/>
    <w:rsid w:val="009F46B3"/>
    <w:rsid w:val="00A05458"/>
    <w:rsid w:val="00A21239"/>
    <w:rsid w:val="00A4235C"/>
    <w:rsid w:val="00A44E23"/>
    <w:rsid w:val="00A461EB"/>
    <w:rsid w:val="00A602C4"/>
    <w:rsid w:val="00A64AF2"/>
    <w:rsid w:val="00A7199B"/>
    <w:rsid w:val="00A9173D"/>
    <w:rsid w:val="00A97205"/>
    <w:rsid w:val="00AA2141"/>
    <w:rsid w:val="00AA35AC"/>
    <w:rsid w:val="00AC63E5"/>
    <w:rsid w:val="00AC795F"/>
    <w:rsid w:val="00AD18D6"/>
    <w:rsid w:val="00AD2212"/>
    <w:rsid w:val="00AE314D"/>
    <w:rsid w:val="00AF342F"/>
    <w:rsid w:val="00AF3A0C"/>
    <w:rsid w:val="00AF765C"/>
    <w:rsid w:val="00B10B8A"/>
    <w:rsid w:val="00B13199"/>
    <w:rsid w:val="00B20884"/>
    <w:rsid w:val="00B22E02"/>
    <w:rsid w:val="00B33008"/>
    <w:rsid w:val="00B40126"/>
    <w:rsid w:val="00B44E16"/>
    <w:rsid w:val="00B5435A"/>
    <w:rsid w:val="00B6093B"/>
    <w:rsid w:val="00B740AB"/>
    <w:rsid w:val="00B766F1"/>
    <w:rsid w:val="00B8085A"/>
    <w:rsid w:val="00B934F8"/>
    <w:rsid w:val="00B97C7F"/>
    <w:rsid w:val="00BA07D7"/>
    <w:rsid w:val="00BA3603"/>
    <w:rsid w:val="00BA4B23"/>
    <w:rsid w:val="00BB3CA7"/>
    <w:rsid w:val="00BC0D57"/>
    <w:rsid w:val="00BC166D"/>
    <w:rsid w:val="00BC6A16"/>
    <w:rsid w:val="00BD56BE"/>
    <w:rsid w:val="00BF2267"/>
    <w:rsid w:val="00BF5D94"/>
    <w:rsid w:val="00C00567"/>
    <w:rsid w:val="00C14634"/>
    <w:rsid w:val="00C41415"/>
    <w:rsid w:val="00C44DA8"/>
    <w:rsid w:val="00C5732B"/>
    <w:rsid w:val="00C6780C"/>
    <w:rsid w:val="00C842F9"/>
    <w:rsid w:val="00C93065"/>
    <w:rsid w:val="00CA0077"/>
    <w:rsid w:val="00CB0751"/>
    <w:rsid w:val="00CD4F33"/>
    <w:rsid w:val="00D27CA6"/>
    <w:rsid w:val="00D41B5C"/>
    <w:rsid w:val="00D60DBB"/>
    <w:rsid w:val="00D93405"/>
    <w:rsid w:val="00D972EA"/>
    <w:rsid w:val="00DB2120"/>
    <w:rsid w:val="00DE1076"/>
    <w:rsid w:val="00DE24CC"/>
    <w:rsid w:val="00DF1016"/>
    <w:rsid w:val="00E4203C"/>
    <w:rsid w:val="00E518F6"/>
    <w:rsid w:val="00E648E9"/>
    <w:rsid w:val="00E775B1"/>
    <w:rsid w:val="00E871C5"/>
    <w:rsid w:val="00E914C0"/>
    <w:rsid w:val="00E92445"/>
    <w:rsid w:val="00E92552"/>
    <w:rsid w:val="00E95EAC"/>
    <w:rsid w:val="00EA2A37"/>
    <w:rsid w:val="00EB65E0"/>
    <w:rsid w:val="00EC0EE6"/>
    <w:rsid w:val="00EC3A88"/>
    <w:rsid w:val="00ED0975"/>
    <w:rsid w:val="00ED4184"/>
    <w:rsid w:val="00ED64C8"/>
    <w:rsid w:val="00EF267E"/>
    <w:rsid w:val="00F23CE4"/>
    <w:rsid w:val="00F516B2"/>
    <w:rsid w:val="00F54235"/>
    <w:rsid w:val="00F702E5"/>
    <w:rsid w:val="00F77B4E"/>
    <w:rsid w:val="00F8032B"/>
    <w:rsid w:val="00F83A32"/>
    <w:rsid w:val="00F955C6"/>
    <w:rsid w:val="00FA39E9"/>
    <w:rsid w:val="00FB77AB"/>
    <w:rsid w:val="00FC34C0"/>
    <w:rsid w:val="00FE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CDC02-DFE6-41F4-9944-CBD76315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52F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50959"/>
    <w:pPr>
      <w:keepNext/>
      <w:numPr>
        <w:numId w:val="2"/>
      </w:numPr>
      <w:spacing w:before="480" w:after="120"/>
      <w:outlineLvl w:val="0"/>
    </w:pPr>
    <w:rPr>
      <w:rFonts w:ascii="Arial" w:hAnsi="Arial"/>
      <w:b/>
      <w:color w:val="000000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50959"/>
    <w:pPr>
      <w:keepNext/>
      <w:numPr>
        <w:ilvl w:val="1"/>
        <w:numId w:val="2"/>
      </w:numPr>
      <w:tabs>
        <w:tab w:val="num" w:pos="426"/>
      </w:tabs>
      <w:spacing w:before="240" w:after="60"/>
      <w:ind w:left="426" w:hanging="426"/>
      <w:outlineLvl w:val="1"/>
    </w:pPr>
    <w:rPr>
      <w:rFonts w:ascii="Arial" w:hAnsi="Arial"/>
      <w:b/>
      <w:color w:val="000000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750959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color w:val="000000"/>
      <w:sz w:val="24"/>
      <w:lang w:val="en-GB"/>
    </w:rPr>
  </w:style>
  <w:style w:type="paragraph" w:styleId="Heading5">
    <w:name w:val="heading 5"/>
    <w:basedOn w:val="Normal"/>
    <w:next w:val="Normal"/>
    <w:link w:val="Heading5Char"/>
    <w:rsid w:val="00750959"/>
    <w:pPr>
      <w:numPr>
        <w:ilvl w:val="4"/>
        <w:numId w:val="2"/>
      </w:numPr>
      <w:spacing w:before="240" w:after="60"/>
      <w:outlineLvl w:val="4"/>
    </w:pPr>
    <w:rPr>
      <w:rFonts w:ascii="Arial" w:hAnsi="Arial"/>
      <w:color w:val="000000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rsid w:val="00750959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color w:val="000000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rsid w:val="00750959"/>
    <w:pPr>
      <w:numPr>
        <w:ilvl w:val="6"/>
        <w:numId w:val="2"/>
      </w:numPr>
      <w:spacing w:before="240" w:after="60"/>
      <w:outlineLvl w:val="6"/>
    </w:pPr>
    <w:rPr>
      <w:rFonts w:ascii="Arial" w:hAnsi="Arial"/>
      <w:color w:val="000000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rsid w:val="00750959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color w:val="000000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rsid w:val="00750959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color w:val="000000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2F"/>
    <w:pPr>
      <w:ind w:left="720"/>
    </w:pPr>
  </w:style>
  <w:style w:type="table" w:styleId="TableGrid">
    <w:name w:val="Table Grid"/>
    <w:basedOn w:val="TableNormal"/>
    <w:rsid w:val="00745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F11"/>
    <w:rPr>
      <w:rFonts w:ascii="Verdana" w:eastAsia="Times New Roman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11"/>
    <w:rPr>
      <w:rFonts w:ascii="Verdana" w:eastAsia="Times New Roman" w:hAnsi="Verdana" w:cs="Times New Roman"/>
      <w:sz w:val="18"/>
      <w:szCs w:val="24"/>
    </w:rPr>
  </w:style>
  <w:style w:type="paragraph" w:styleId="NoSpacing">
    <w:name w:val="No Spacing"/>
    <w:uiPriority w:val="1"/>
    <w:qFormat/>
    <w:rsid w:val="005D0003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750959"/>
    <w:rPr>
      <w:rFonts w:ascii="Arial" w:eastAsia="Times New Roman" w:hAnsi="Arial" w:cs="Times New Roman"/>
      <w:b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750959"/>
    <w:rPr>
      <w:rFonts w:ascii="Arial" w:eastAsia="Times New Roman" w:hAnsi="Arial" w:cs="Times New Roman"/>
      <w:b/>
      <w:color w:val="000000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50959"/>
    <w:rPr>
      <w:rFonts w:ascii="Arial" w:eastAsia="Times New Roman" w:hAnsi="Arial" w:cs="Times New Roman"/>
      <w:b/>
      <w:color w:val="0000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750959"/>
    <w:rPr>
      <w:rFonts w:ascii="Arial" w:eastAsia="Times New Roman" w:hAnsi="Arial" w:cs="Times New Roman"/>
      <w:color w:val="000000"/>
      <w:lang w:val="en-GB"/>
    </w:rPr>
  </w:style>
  <w:style w:type="character" w:customStyle="1" w:styleId="Heading6Char">
    <w:name w:val="Heading 6 Char"/>
    <w:basedOn w:val="DefaultParagraphFont"/>
    <w:link w:val="Heading6"/>
    <w:rsid w:val="00750959"/>
    <w:rPr>
      <w:rFonts w:ascii="Arial" w:eastAsia="Times New Roman" w:hAnsi="Arial" w:cs="Times New Roman"/>
      <w:i/>
      <w:color w:val="000000"/>
      <w:lang w:val="en-GB"/>
    </w:rPr>
  </w:style>
  <w:style w:type="character" w:customStyle="1" w:styleId="Heading7Char">
    <w:name w:val="Heading 7 Char"/>
    <w:basedOn w:val="DefaultParagraphFont"/>
    <w:link w:val="Heading7"/>
    <w:rsid w:val="00750959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750959"/>
    <w:rPr>
      <w:rFonts w:ascii="Arial" w:eastAsia="Times New Roman" w:hAnsi="Arial" w:cs="Times New Roman"/>
      <w:i/>
      <w:color w:val="00000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750959"/>
    <w:rPr>
      <w:rFonts w:ascii="Arial" w:eastAsia="Times New Roman" w:hAnsi="Arial" w:cs="Times New Roman"/>
      <w:b/>
      <w:i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Nabila Al Macki</cp:lastModifiedBy>
  <cp:revision>30</cp:revision>
  <dcterms:created xsi:type="dcterms:W3CDTF">2016-01-05T05:46:00Z</dcterms:created>
  <dcterms:modified xsi:type="dcterms:W3CDTF">2016-07-31T10:16:00Z</dcterms:modified>
</cp:coreProperties>
</file>