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2F" w:rsidRDefault="006E5A61">
      <w:r>
        <w:rPr>
          <w:noProof/>
        </w:rPr>
        <w:pict>
          <v:roundrect id="_x0000_s1070" style="position:absolute;margin-left:349.65pt;margin-top:753.8pt;width:137.65pt;height:46.4pt;z-index:251702272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B00315" w:rsidRPr="00FD1547" w:rsidRDefault="00B00315" w:rsidP="00B00315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Student Support Service center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margin-left:350.4pt;margin-top:703.55pt;width:138.7pt;height:35.15pt;z-index:25170022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IT Support Center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348.6pt;margin-top:653.35pt;width:138.7pt;height:35.15pt;z-index:25169817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Library</w:t>
                  </w:r>
                </w:p>
              </w:txbxContent>
            </v:textbox>
          </v:roundrect>
        </w:pict>
      </w:r>
      <w:r w:rsidR="00112429">
        <w:rPr>
          <w:noProof/>
        </w:rPr>
        <w:pict>
          <v:rect id="_x0000_s1084" style="position:absolute;margin-left:-2.65pt;margin-top:18.2pt;width:173.55pt;height:85.55pt;z-index:251715584" fillcolor="#c0504d [3205]" strokecolor="#f2f2f2 [3041]" strokeweight="3pt">
            <v:shadow on="t" type="perspective" color="#622423 [1605]" opacity=".5" offset="1pt" offset2="-1pt"/>
            <v:textbox>
              <w:txbxContent>
                <w:tbl>
                  <w:tblPr>
                    <w:tblStyle w:val="TableGrid"/>
                    <w:tblW w:w="336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656"/>
                    <w:gridCol w:w="1712"/>
                  </w:tblGrid>
                  <w:tr w:rsidR="00112429" w:rsidTr="00112429">
                    <w:tc>
                      <w:tcPr>
                        <w:tcW w:w="1656" w:type="dxa"/>
                      </w:tcPr>
                      <w:p w:rsidR="00112429" w:rsidRDefault="00112429" w:rsidP="00112429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1242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93445" cy="956945"/>
                              <wp:effectExtent l="19050" t="0" r="1905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3445" cy="956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12" w:type="dxa"/>
                      </w:tcPr>
                      <w:p w:rsidR="00112429" w:rsidRDefault="00112429" w:rsidP="00112429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112429" w:rsidRPr="00112429" w:rsidRDefault="00112429" w:rsidP="00112429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112429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Organization Structure</w:t>
                        </w:r>
                      </w:p>
                    </w:tc>
                  </w:tr>
                </w:tbl>
                <w:p w:rsidR="00112429" w:rsidRPr="00112429" w:rsidRDefault="00112429" w:rsidP="00112429">
                  <w:pPr>
                    <w:spacing w:after="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C7332">
        <w:rPr>
          <w:noProof/>
        </w:rPr>
        <w:pict>
          <v:oval id="_x0000_s1026" style="position:absolute;margin-left:193.4pt;margin-top:8.4pt;width:91.2pt;height:39.3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FD1547" w:rsidRPr="00FD1547" w:rsidRDefault="00FD1547" w:rsidP="00FD154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D1547">
                    <w:rPr>
                      <w:b/>
                      <w:color w:val="FFFFFF" w:themeColor="background1"/>
                      <w:sz w:val="24"/>
                      <w:szCs w:val="24"/>
                    </w:rPr>
                    <w:t>Chairman</w:t>
                  </w:r>
                </w:p>
              </w:txbxContent>
            </v:textbox>
          </v:oval>
        </w:pict>
      </w:r>
      <w:r w:rsidR="00AC7332">
        <w:rPr>
          <w:noProof/>
        </w:rPr>
        <w:pict>
          <v:roundrect id="_x0000_s1082" style="position:absolute;margin-left:7.85pt;margin-top:715.45pt;width:134pt;height:27.5pt;z-index:2517145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00315" w:rsidRPr="00FD1547" w:rsidRDefault="00B00315" w:rsidP="00B00315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Marketing Department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65.3pt;margin-top:702.3pt;width:.1pt;height:18.7pt;flip:x;z-index:251713536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77" type="#_x0000_t32" style="position:absolute;margin-left:65.3pt;margin-top:598.25pt;width:.1pt;height:18.7pt;flip:x;z-index:251709440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79" style="position:absolute;margin-left:8.7pt;margin-top:655.9pt;width:123.5pt;height:43.55pt;z-index:25171148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00315" w:rsidRPr="00FD1547" w:rsidRDefault="00B00315" w:rsidP="00B00315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Strategic Planning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80" type="#_x0000_t32" style="position:absolute;margin-left:66.35pt;margin-top:634.9pt;width:0;height:28.45pt;z-index:251712512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78" style="position:absolute;margin-left:7.85pt;margin-top:611.4pt;width:123.5pt;height:27.5pt;z-index:25171046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00315" w:rsidRPr="00FD1547" w:rsidRDefault="00B00315" w:rsidP="00B00315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Finance Department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oundrect id="_x0000_s1076" style="position:absolute;margin-left:7.85pt;margin-top:553.5pt;width:123.5pt;height:43.55pt;z-index:25170841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00315" w:rsidRPr="00FD1547" w:rsidRDefault="00B00315" w:rsidP="00B00315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Registry Department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oundrect id="_x0000_s1075" style="position:absolute;margin-left:148.65pt;margin-top:641.4pt;width:192.2pt;height:24.1pt;z-index:251707392" arcsize="10923f" fillcolor="#4bacc6 [3208]" strokecolor="#f2f2f2 [3041]" strokeweight="3pt">
            <v:shadow on="t" color="#205867 [1608]" opacity=".5" offset="-6pt,-6pt"/>
            <v:textbox>
              <w:txbxContent>
                <w:p w:rsidR="00B00315" w:rsidRDefault="00B00315" w:rsidP="00B00315">
                  <w:r>
                    <w:t>Faculty of English Language Studies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74" type="#_x0000_t32" style="position:absolute;margin-left:240.4pt;margin-top:616.95pt;width:0;height:28.45pt;z-index:251706368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72" type="#_x0000_t32" style="position:absolute;margin-left:239.45pt;margin-top:577.8pt;width:0;height:28.45pt;z-index:251704320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73" style="position:absolute;margin-left:153pt;margin-top:602.25pt;width:174pt;height:24.1pt;z-index:251705344" arcsize="10923f" fillcolor="#4bacc6 [3208]" strokecolor="#f2f2f2 [3041]" strokeweight="3pt">
            <v:shadow on="t" color="#205867 [1608]" opacity=".5" offset="-6pt,-6pt"/>
            <v:textbox>
              <w:txbxContent>
                <w:p w:rsidR="00B00315" w:rsidRDefault="00B00315" w:rsidP="00B00315">
                  <w:r>
                    <w:t>Faculty of Information Technology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oundrect id="_x0000_s1071" style="position:absolute;margin-left:153pt;margin-top:561.4pt;width:174pt;height:24.1pt;z-index:251703296" arcsize="10923f" fillcolor="#4bacc6 [3208]" strokecolor="#f2f2f2 [3041]" strokeweight="3pt">
            <v:shadow on="t" color="#205867 [1608]" opacity=".5" offset="-6pt,-6pt"/>
            <v:textbox>
              <w:txbxContent>
                <w:p w:rsidR="00B00315" w:rsidRDefault="00B00315">
                  <w:r>
                    <w:t>Faculty of Business Management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69" type="#_x0000_t32" style="position:absolute;margin-left:408.7pt;margin-top:742.15pt;width:0;height:28.45pt;z-index:251701248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67" type="#_x0000_t32" style="position:absolute;margin-left:409.45pt;margin-top:693.6pt;width:0;height:28.45pt;z-index:251699200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65" type="#_x0000_t32" style="position:absolute;margin-left:409.55pt;margin-top:640.8pt;width:0;height:28.45pt;z-index:251697152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64" style="position:absolute;margin-left:345.2pt;margin-top:603.75pt;width:152.9pt;height:35.15pt;z-index:25169612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E-Learning department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63" type="#_x0000_t32" style="position:absolute;margin-left:409.45pt;margin-top:585.5pt;width:0;height:28.45pt;z-index:251695104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62" style="position:absolute;margin-left:343.3pt;margin-top:554.35pt;width:134pt;height:35.15pt;z-index:2516940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Majan Training Unit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61" type="#_x0000_t32" style="position:absolute;margin-left:239.45pt;margin-top:536.95pt;width:0;height:28.45pt;z-index:251693056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59" type="#_x0000_t32" style="position:absolute;margin-left:65.4pt;margin-top:536.95pt;width:0;height:28.45pt;z-index:251691008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60" type="#_x0000_t32" style="position:absolute;margin-left:412.85pt;margin-top:536.95pt;width:0;height:28.45pt;z-index:251692032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53" type="#_x0000_t32" style="position:absolute;margin-left:65.3pt;margin-top:470.5pt;width:347.45pt;height:0;flip:x;z-index:251684864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58" style="position:absolute;margin-left:343.3pt;margin-top:499pt;width:134pt;height:35.15pt;z-index:25168998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Auxiliary units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55" type="#_x0000_t32" style="position:absolute;margin-left:412.75pt;margin-top:470.55pt;width:0;height:28.45pt;z-index:251686912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54" type="#_x0000_t32" style="position:absolute;margin-left:65.3pt;margin-top:470.55pt;width:0;height:28.45pt;z-index:251685888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57" style="position:absolute;margin-left:176.4pt;margin-top:499pt;width:134pt;height:35.15pt;z-index:25168896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Faculty units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oundrect id="_x0000_s1056" style="position:absolute;margin-left:7.85pt;margin-top:499pt;width:134pt;height:35.15pt;z-index:2516879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Administrative units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45" type="#_x0000_t32" style="position:absolute;margin-left:238.6pt;margin-top:346.4pt;width:0;height:152.6pt;z-index:251676672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52" type="#_x0000_t32" style="position:absolute;margin-left:239.45pt;margin-top:425.3pt;width:103pt;height:0;flip:x;z-index:251683840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51" style="position:absolute;margin-left:343.3pt;margin-top:411.85pt;width:134pt;height:43.55pt;z-index:25168281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9D6104" w:rsidRPr="00FD1547" w:rsidRDefault="009D6104" w:rsidP="009D6104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Facilities Advisory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ect id="_x0000_s1029" style="position:absolute;margin-left:341.5pt;margin-top:43.5pt;width:116.35pt;height:30.15pt;z-index:2516613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FD1547" w:rsidRPr="00FD1547" w:rsidRDefault="00FD1547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D1547">
                    <w:rPr>
                      <w:b/>
                      <w:color w:val="FFFFFF" w:themeColor="background1"/>
                      <w:sz w:val="24"/>
                      <w:szCs w:val="24"/>
                    </w:rPr>
                    <w:t>Board of Trustees</w:t>
                  </w:r>
                </w:p>
              </w:txbxContent>
            </v:textbox>
          </v:rect>
        </w:pict>
      </w:r>
      <w:r w:rsidR="00AC7332">
        <w:rPr>
          <w:noProof/>
        </w:rPr>
        <w:pict>
          <v:shape id="_x0000_s1050" type="#_x0000_t32" style="position:absolute;margin-left:237.85pt;margin-top:59.45pt;width:103pt;height:0;flip:x;z-index:251681792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48" type="#_x0000_t32" style="position:absolute;margin-left:406.15pt;margin-top:322.95pt;width:.75pt;height:33.65pt;z-index:251679744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46" style="position:absolute;margin-left:341.7pt;margin-top:356.6pt;width:154.1pt;height:43.6pt;z-index:25167769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5A3A" w:rsidRPr="00FD1547" w:rsidRDefault="00B25A3A" w:rsidP="00B25A3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International (University) Cooperation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47" type="#_x0000_t32" style="position:absolute;margin-left:237.85pt;margin-top:370.05pt;width:103pt;height:0;flip:x;z-index:251678720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43" style="position:absolute;margin-left:342.45pt;margin-top:274.55pt;width:134pt;height:43.55pt;z-index:25167462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5A3A" w:rsidRPr="00FD1547" w:rsidRDefault="00B25A3A" w:rsidP="00B25A3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External Cooperation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44" type="#_x0000_t32" style="position:absolute;margin-left:238.6pt;margin-top:4in;width:103pt;height:0;flip:x;z-index:251675648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40" type="#_x0000_t32" style="position:absolute;margin-left:131.35pt;margin-top:247.75pt;width:210.25pt;height:0;flip:x;z-index:251671552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42" style="position:absolute;margin-left:-2.65pt;margin-top:229.35pt;width:134pt;height:45.2pt;z-index:25167360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5A3A" w:rsidRPr="00FD1547" w:rsidRDefault="00B25A3A" w:rsidP="00B25A3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Students’ Support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oundrect id="_x0000_s1041" style="position:absolute;margin-left:341.6pt;margin-top:229.35pt;width:134pt;height:35.15pt;z-index:25167257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5A3A" w:rsidRPr="00FD1547" w:rsidRDefault="00B25A3A" w:rsidP="00B25A3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Steering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oval id="_x0000_s1032" style="position:absolute;margin-left:192.65pt;margin-top:302.4pt;width:91.2pt;height:39.3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FD1547" w:rsidRPr="00FD1547" w:rsidRDefault="00FD1547" w:rsidP="00FD154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Ass.Dean</w:t>
                  </w:r>
                </w:p>
              </w:txbxContent>
            </v:textbox>
          </v:oval>
        </w:pict>
      </w:r>
      <w:r w:rsidR="00AC7332">
        <w:rPr>
          <w:noProof/>
        </w:rPr>
        <w:pict>
          <v:shape id="_x0000_s1033" type="#_x0000_t32" style="position:absolute;margin-left:237.85pt;margin-top:115.85pt;width:.75pt;height:187.2pt;z-index:251664384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38" style="position:absolute;margin-left:342.45pt;margin-top:174.95pt;width:134pt;height:45.2pt;z-index:25166950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5A3A" w:rsidRPr="00FD1547" w:rsidRDefault="00B25A3A" w:rsidP="00B25A3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Industry Advisory Panel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oundrect id="_x0000_s1039" style="position:absolute;margin-left:-1.8pt;margin-top:174.95pt;width:134pt;height:45.2pt;z-index:25167052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B25A3A" w:rsidRPr="00FD1547" w:rsidRDefault="00B25A3A" w:rsidP="00B25A3A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Risk Management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37" type="#_x0000_t32" style="position:absolute;margin-left:132.2pt;margin-top:193.35pt;width:210.25pt;height:0;flip:x;z-index:251668480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roundrect id="_x0000_s1036" style="position:absolute;margin-left:-1.05pt;margin-top:128.95pt;width:134pt;height:45.2pt;z-index:25166745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FD1547" w:rsidRPr="00FD1547" w:rsidRDefault="00FD1547" w:rsidP="00FD154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Risk Management committee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roundrect id="_x0000_s1035" style="position:absolute;margin-left:343.2pt;margin-top:128.95pt;width:134pt;height:35.15pt;z-index:25166643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FD1547" w:rsidRPr="00FD1547" w:rsidRDefault="00FD1547" w:rsidP="00FD154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FD1547">
                    <w:rPr>
                      <w:b/>
                      <w:color w:val="FFFFFF" w:themeColor="background1"/>
                      <w:sz w:val="24"/>
                      <w:szCs w:val="24"/>
                    </w:rPr>
                    <w:t>All Committees</w:t>
                  </w:r>
                </w:p>
              </w:txbxContent>
            </v:textbox>
          </v:roundrect>
        </w:pict>
      </w:r>
      <w:r w:rsidR="00AC7332">
        <w:rPr>
          <w:noProof/>
        </w:rPr>
        <w:pict>
          <v:shape id="_x0000_s1034" type="#_x0000_t32" style="position:absolute;margin-left:132.95pt;margin-top:147.35pt;width:210.25pt;height:0;flip:x;z-index:251665408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shape id="_x0000_s1031" type="#_x0000_t32" style="position:absolute;margin-left:238.6pt;margin-top:47.75pt;width:0;height:28.45pt;z-index:251662336" o:connectortype="straight" strokecolor="#95b3d7 [1940]" strokeweight="1pt">
            <v:shadow type="perspective" color="#243f60 [1604]" opacity=".5" offset="1pt" offset2="-3pt"/>
          </v:shape>
        </w:pict>
      </w:r>
      <w:r w:rsidR="00AC7332">
        <w:rPr>
          <w:noProof/>
        </w:rPr>
        <w:pict>
          <v:oval id="_x0000_s1028" style="position:absolute;margin-left:193.4pt;margin-top:73.65pt;width:91.2pt;height:39.3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FD1547" w:rsidRPr="00FD1547" w:rsidRDefault="00FD1547" w:rsidP="00FD154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Dean</w:t>
                  </w:r>
                </w:p>
              </w:txbxContent>
            </v:textbox>
          </v:oval>
        </w:pict>
      </w:r>
    </w:p>
    <w:sectPr w:rsidR="00F90E2F" w:rsidSect="00B00315">
      <w:pgSz w:w="11907" w:h="16839" w:code="9"/>
      <w:pgMar w:top="288" w:right="720" w:bottom="144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D1547"/>
    <w:rsid w:val="00112429"/>
    <w:rsid w:val="00140EE7"/>
    <w:rsid w:val="00412021"/>
    <w:rsid w:val="006E5A61"/>
    <w:rsid w:val="009D6104"/>
    <w:rsid w:val="00AC7332"/>
    <w:rsid w:val="00B00315"/>
    <w:rsid w:val="00B25A3A"/>
    <w:rsid w:val="00F434C1"/>
    <w:rsid w:val="00F90E2F"/>
    <w:rsid w:val="00FD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81"/>
        <o:r id="V:Rule28" type="connector" idref="#_x0000_s1080"/>
        <o:r id="V:Rule29" type="connector" idref="#_x0000_s1037"/>
        <o:r id="V:Rule30" type="connector" idref="#_x0000_s1055"/>
        <o:r id="V:Rule31" type="connector" idref="#_x0000_s1034"/>
        <o:r id="V:Rule32" type="connector" idref="#_x0000_s1059"/>
        <o:r id="V:Rule33" type="connector" idref="#_x0000_s1077"/>
        <o:r id="V:Rule34" type="connector" idref="#_x0000_s1031"/>
        <o:r id="V:Rule35" type="connector" idref="#_x0000_s1033"/>
        <o:r id="V:Rule36" type="connector" idref="#_x0000_s1045"/>
        <o:r id="V:Rule37" type="connector" idref="#_x0000_s1061"/>
        <o:r id="V:Rule38" type="connector" idref="#_x0000_s1060"/>
        <o:r id="V:Rule39" type="connector" idref="#_x0000_s1047"/>
        <o:r id="V:Rule40" type="connector" idref="#_x0000_s1063"/>
        <o:r id="V:Rule41" type="connector" idref="#_x0000_s1048"/>
        <o:r id="V:Rule42" type="connector" idref="#_x0000_s1065"/>
        <o:r id="V:Rule43" type="connector" idref="#_x0000_s1072"/>
        <o:r id="V:Rule44" type="connector" idref="#_x0000_s1054"/>
        <o:r id="V:Rule45" type="connector" idref="#_x0000_s1040"/>
        <o:r id="V:Rule46" type="connector" idref="#_x0000_s1053"/>
        <o:r id="V:Rule47" type="connector" idref="#_x0000_s1044"/>
        <o:r id="V:Rule48" type="connector" idref="#_x0000_s1074"/>
        <o:r id="V:Rule49" type="connector" idref="#_x0000_s1050"/>
        <o:r id="V:Rule50" type="connector" idref="#_x0000_s1069"/>
        <o:r id="V:Rule51" type="connector" idref="#_x0000_s1067"/>
        <o:r id="V:Rule5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D49C-0936-42F8-9783-B2402173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shareef</dc:creator>
  <cp:keywords/>
  <dc:description/>
  <cp:lastModifiedBy>shareef</cp:lastModifiedBy>
  <cp:revision>3</cp:revision>
  <dcterms:created xsi:type="dcterms:W3CDTF">2014-10-15T03:20:00Z</dcterms:created>
  <dcterms:modified xsi:type="dcterms:W3CDTF">2014-10-15T04:12:00Z</dcterms:modified>
</cp:coreProperties>
</file>